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110B" w14:textId="77777777" w:rsidR="00D07137" w:rsidRDefault="00470300">
      <w:r>
        <w:rPr>
          <w:noProof/>
          <w:color w:val="2B579A"/>
          <w:shd w:val="clear" w:color="auto" w:fill="E6E6E6"/>
        </w:rPr>
        <mc:AlternateContent>
          <mc:Choice Requires="wps">
            <w:drawing>
              <wp:anchor distT="0" distB="0" distL="114300" distR="114300" simplePos="0" relativeHeight="251659264" behindDoc="1" locked="1" layoutInCell="1" allowOverlap="1" wp14:anchorId="1434D6EB" wp14:editId="4A25A1CE">
                <wp:simplePos x="0" y="0"/>
                <wp:positionH relativeFrom="page">
                  <wp:posOffset>-18415</wp:posOffset>
                </wp:positionH>
                <wp:positionV relativeFrom="page">
                  <wp:posOffset>-12065</wp:posOffset>
                </wp:positionV>
                <wp:extent cx="7559675" cy="2133600"/>
                <wp:effectExtent l="0" t="0" r="3175" b="0"/>
                <wp:wrapNone/>
                <wp:docPr id="23" name="Background"/>
                <wp:cNvGraphicFramePr/>
                <a:graphic xmlns:a="http://schemas.openxmlformats.org/drawingml/2006/main">
                  <a:graphicData uri="http://schemas.microsoft.com/office/word/2010/wordprocessingShape">
                    <wps:wsp>
                      <wps:cNvSpPr/>
                      <wps:spPr>
                        <a:xfrm>
                          <a:off x="0" y="0"/>
                          <a:ext cx="7559675" cy="2133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forPageLayout"/>
                              <w:tblW w:w="8153" w:type="dxa"/>
                              <w:tblInd w:w="2911" w:type="dxa"/>
                              <w:tblLook w:val="04A0" w:firstRow="1" w:lastRow="0" w:firstColumn="1" w:lastColumn="0" w:noHBand="0" w:noVBand="1"/>
                            </w:tblPr>
                            <w:tblGrid>
                              <w:gridCol w:w="8153"/>
                            </w:tblGrid>
                            <w:tr w:rsidR="00B836E9" w:rsidRPr="00B836E9" w14:paraId="0B3226FA" w14:textId="77777777" w:rsidTr="00B836E9">
                              <w:trPr>
                                <w:cantSplit/>
                                <w:trHeight w:hRule="exact" w:val="2870"/>
                              </w:trPr>
                              <w:tc>
                                <w:tcPr>
                                  <w:tcW w:w="8153" w:type="dxa"/>
                                  <w:vAlign w:val="bottom"/>
                                </w:tcPr>
                                <w:sdt>
                                  <w:sdtPr>
                                    <w:rPr>
                                      <w:sz w:val="56"/>
                                      <w:szCs w:val="56"/>
                                    </w:rPr>
                                    <w:alias w:val="Title"/>
                                    <w:tag w:val=""/>
                                    <w:id w:val="-1826196126"/>
                                    <w:placeholder>
                                      <w:docPart w:val="75FE35B43E7D43078C12A45198DDADE8"/>
                                    </w:placeholder>
                                    <w:dataBinding w:prefixMappings="xmlns:ns0='http://purl.org/dc/elements/1.1/' xmlns:ns1='http://schemas.openxmlformats.org/package/2006/metadata/core-properties' " w:xpath="/ns1:coreProperties[1]/ns0:title[1]" w:storeItemID="{6C3C8BC8-F283-45AE-878A-BAB7291924A1}"/>
                                    <w:text/>
                                  </w:sdtPr>
                                  <w:sdtEndPr/>
                                  <w:sdtContent>
                                    <w:p w14:paraId="6F5FF3C2" w14:textId="77777777" w:rsidR="00B836E9" w:rsidRPr="00B836E9" w:rsidRDefault="00B836E9" w:rsidP="00B836E9">
                                      <w:pPr>
                                        <w:pStyle w:val="Title"/>
                                        <w:spacing w:before="0"/>
                                        <w:rPr>
                                          <w:sz w:val="56"/>
                                          <w:szCs w:val="56"/>
                                        </w:rPr>
                                      </w:pPr>
                                      <w:r w:rsidRPr="00B836E9">
                                        <w:rPr>
                                          <w:sz w:val="56"/>
                                          <w:szCs w:val="56"/>
                                        </w:rPr>
                                        <w:t xml:space="preserve">How to design and implement SIA sensitive </w:t>
                                      </w:r>
                                      <w:r w:rsidR="00C70B3C">
                                        <w:rPr>
                                          <w:sz w:val="56"/>
                                          <w:szCs w:val="56"/>
                                        </w:rPr>
                                        <w:t>assessments</w:t>
                                      </w:r>
                                      <w:r w:rsidRPr="00B836E9">
                                        <w:rPr>
                                          <w:sz w:val="56"/>
                                          <w:szCs w:val="56"/>
                                        </w:rPr>
                                        <w:t>, monitoring and evaluation activities</w:t>
                                      </w:r>
                                    </w:p>
                                  </w:sdtContent>
                                </w:sdt>
                                <w:p w14:paraId="27A8A3BF" w14:textId="77777777" w:rsidR="00B836E9" w:rsidRPr="00B836E9" w:rsidRDefault="00B836E9" w:rsidP="00B836E9">
                                  <w:pPr>
                                    <w:pStyle w:val="PINDocumentReleaseDate"/>
                                    <w:rPr>
                                      <w:sz w:val="32"/>
                                      <w:szCs w:val="32"/>
                                    </w:rPr>
                                  </w:pPr>
                                  <w:r w:rsidRPr="00B836E9">
                                    <w:rPr>
                                      <w:sz w:val="32"/>
                                      <w:szCs w:val="32"/>
                                    </w:rPr>
                                    <w:t>June, 2024</w:t>
                                  </w:r>
                                </w:p>
                              </w:tc>
                            </w:tr>
                          </w:tbl>
                          <w:p w14:paraId="672A6659" w14:textId="77777777" w:rsidR="00470300" w:rsidRPr="0030444B" w:rsidRDefault="00470300" w:rsidP="0047030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4D6EB" id="Background" o:spid="_x0000_s1026" style="position:absolute;margin-left:-1.45pt;margin-top:-.95pt;width:595.25pt;height:1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QqfAIAAG4FAAAOAAAAZHJzL2Uyb0RvYy54bWysVN9P2zAQfp+0/8Hy+0hSKIyKFFVFTJMQ&#10;VIOJZ9exG0uOz7PdJt1fv7PTpAzQJk3rg3v2fffry91dXXeNJjvhvAJT0uIkp0QYDpUym5J+f7r9&#10;9JkSH5ipmAYjSroXnl7PP364au1MTKAGXQlH0Inxs9aWtA7BzrLM81o0zJ+AFQaVElzDAl7dJqsc&#10;a9F7o7NJnp9nLbjKOuDCe3y96ZV0nvxLKXh4kNKLQHRJMbeQTpfOdTyz+RWbbRyzteKHNNg/ZNEw&#10;ZTDo6OqGBUa2Tr1x1SjuwIMMJxyaDKRUXKQasJoif1XNY82sSLUgOd6ONPn/55bf7x7tyiENrfUz&#10;j2KsopOuif+YH+kSWfuRLNEFwvHxYjq9PL+YUsJRNylOT8/zRGd2NLfOhy8CGhKFkjr8Gokktrvz&#10;AUMidIDEaB60qm6V1ukSO0AstSM7ht+OcS5MKOL3QqvfkNpEvIFo2avjS3asJ0lhr0XEafNNSKIq&#10;rGCSkkmt9jZQyqFmlejjT3P8DdGH1FIuyWFES4w/+i7+5LvP8oCPpiJ16mic/914tEiRwYTRuFEG&#10;3HsO9Eif7PEDST01kaXQrTtMLoprqPYrRxz0I+Mtv1X4Fe+YDyvmcEZwmnDuwwMeUkNbUjhIlNTg&#10;fr73HvHYuqilpMWZK6n/sWVOUKK/Gmzqy+LsLA5pupxNLyZ4cS8165cas22WgK1R4IaxPIkRH/Qg&#10;SgfNM66HRYyKKmY4xi4pD264LEO/C3DBcLFYJBgOpmXhzjxaHp1HgmOXPnXPzNlDKwecgnsY5pPN&#10;XnV0j42WBhbbAFKldj/yeqAehzr10GEBxa3x8p5QxzU5/wUAAP//AwBQSwMEFAAGAAgAAAAhAMLA&#10;5KfgAAAACgEAAA8AAABkcnMvZG93bnJldi54bWxMj8FOwzAQRO9I/IO1SNxaJw1qS4hTVZV6QQiJ&#10;QA/c3HiJA/E6it008PVsT3AarWY0+6bYTK4TIw6h9aQgnScgkGpvWmoUvL3uZ2sQIWoyuvOECr4x&#10;wKa8vip0bvyZXnCsYiO4hEKuFdgY+1zKUFt0Osx9j8Tehx+cjnwOjTSDPnO56+QiSZbS6Zb4g9U9&#10;7izWX9XJKXj8XGWVHbfjT/aMB+sPT+/7XVDq9mbaPoCIOMW/MFzwGR1KZjr6E5kgOgWzxT0nWVPW&#10;i5+uV0sQRwVZdpeCLAv5f0L5CwAA//8DAFBLAQItABQABgAIAAAAIQC2gziS/gAAAOEBAAATAAAA&#10;AAAAAAAAAAAAAAAAAABbQ29udGVudF9UeXBlc10ueG1sUEsBAi0AFAAGAAgAAAAhADj9If/WAAAA&#10;lAEAAAsAAAAAAAAAAAAAAAAALwEAAF9yZWxzLy5yZWxzUEsBAi0AFAAGAAgAAAAhALAjBCp8AgAA&#10;bgUAAA4AAAAAAAAAAAAAAAAALgIAAGRycy9lMm9Eb2MueG1sUEsBAi0AFAAGAAgAAAAhAMLA5Kfg&#10;AAAACgEAAA8AAAAAAAAAAAAAAAAA1gQAAGRycy9kb3ducmV2LnhtbFBLBQYAAAAABAAEAPMAAADj&#10;BQAAAAA=&#10;" fillcolor="#14418b [3204]" stroked="f" strokeweight="1pt">
                <v:textbox>
                  <w:txbxContent>
                    <w:tbl>
                      <w:tblPr>
                        <w:tblStyle w:val="TableforPageLayout"/>
                        <w:tblW w:w="8153" w:type="dxa"/>
                        <w:tblInd w:w="2911" w:type="dxa"/>
                        <w:tblLook w:val="04A0" w:firstRow="1" w:lastRow="0" w:firstColumn="1" w:lastColumn="0" w:noHBand="0" w:noVBand="1"/>
                      </w:tblPr>
                      <w:tblGrid>
                        <w:gridCol w:w="8153"/>
                      </w:tblGrid>
                      <w:tr w:rsidR="00B836E9" w:rsidRPr="00B836E9" w14:paraId="0B3226FA" w14:textId="77777777" w:rsidTr="00B836E9">
                        <w:trPr>
                          <w:cantSplit/>
                          <w:trHeight w:hRule="exact" w:val="2870"/>
                        </w:trPr>
                        <w:tc>
                          <w:tcPr>
                            <w:tcW w:w="8153" w:type="dxa"/>
                            <w:vAlign w:val="bottom"/>
                          </w:tcPr>
                          <w:sdt>
                            <w:sdtPr>
                              <w:rPr>
                                <w:sz w:val="56"/>
                                <w:szCs w:val="56"/>
                              </w:rPr>
                              <w:alias w:val="Title"/>
                              <w:tag w:val=""/>
                              <w:id w:val="-1826196126"/>
                              <w:placeholder>
                                <w:docPart w:val="75FE35B43E7D43078C12A45198DDADE8"/>
                              </w:placeholder>
                              <w:dataBinding w:prefixMappings="xmlns:ns0='http://purl.org/dc/elements/1.1/' xmlns:ns1='http://schemas.openxmlformats.org/package/2006/metadata/core-properties' " w:xpath="/ns1:coreProperties[1]/ns0:title[1]" w:storeItemID="{6C3C8BC8-F283-45AE-878A-BAB7291924A1}"/>
                              <w:text/>
                            </w:sdtPr>
                            <w:sdtEndPr/>
                            <w:sdtContent>
                              <w:p w14:paraId="6F5FF3C2" w14:textId="77777777" w:rsidR="00B836E9" w:rsidRPr="00B836E9" w:rsidRDefault="00B836E9" w:rsidP="00B836E9">
                                <w:pPr>
                                  <w:pStyle w:val="Title"/>
                                  <w:spacing w:before="0"/>
                                  <w:rPr>
                                    <w:sz w:val="56"/>
                                    <w:szCs w:val="56"/>
                                  </w:rPr>
                                </w:pPr>
                                <w:r w:rsidRPr="00B836E9">
                                  <w:rPr>
                                    <w:sz w:val="56"/>
                                    <w:szCs w:val="56"/>
                                  </w:rPr>
                                  <w:t xml:space="preserve">How to design and implement SIA sensitive </w:t>
                                </w:r>
                                <w:r w:rsidR="00C70B3C">
                                  <w:rPr>
                                    <w:sz w:val="56"/>
                                    <w:szCs w:val="56"/>
                                  </w:rPr>
                                  <w:t>assessments</w:t>
                                </w:r>
                                <w:r w:rsidRPr="00B836E9">
                                  <w:rPr>
                                    <w:sz w:val="56"/>
                                    <w:szCs w:val="56"/>
                                  </w:rPr>
                                  <w:t>, monitoring and evaluation activities</w:t>
                                </w:r>
                              </w:p>
                            </w:sdtContent>
                          </w:sdt>
                          <w:p w14:paraId="27A8A3BF" w14:textId="77777777" w:rsidR="00B836E9" w:rsidRPr="00B836E9" w:rsidRDefault="00B836E9" w:rsidP="00B836E9">
                            <w:pPr>
                              <w:pStyle w:val="PINDocumentReleaseDate"/>
                              <w:rPr>
                                <w:sz w:val="32"/>
                                <w:szCs w:val="32"/>
                              </w:rPr>
                            </w:pPr>
                            <w:r w:rsidRPr="00B836E9">
                              <w:rPr>
                                <w:sz w:val="32"/>
                                <w:szCs w:val="32"/>
                              </w:rPr>
                              <w:t>June, 2024</w:t>
                            </w:r>
                          </w:p>
                        </w:tc>
                      </w:tr>
                    </w:tbl>
                    <w:p w14:paraId="672A6659" w14:textId="77777777" w:rsidR="00470300" w:rsidRPr="0030444B" w:rsidRDefault="00470300" w:rsidP="00470300">
                      <w:pPr>
                        <w:jc w:val="center"/>
                        <w:rPr>
                          <w:lang w:val="en-US"/>
                        </w:rPr>
                      </w:pPr>
                    </w:p>
                  </w:txbxContent>
                </v:textbox>
                <w10:wrap anchorx="page" anchory="page"/>
                <w10:anchorlock/>
              </v:rect>
            </w:pict>
          </mc:Fallback>
        </mc:AlternateContent>
      </w:r>
    </w:p>
    <w:p w14:paraId="5DAB6C7B" w14:textId="77777777" w:rsidR="00D07137" w:rsidRDefault="00D07137"/>
    <w:p w14:paraId="02EB378F" w14:textId="77777777" w:rsidR="00D07137" w:rsidRPr="00B836E9" w:rsidRDefault="00D07137">
      <w:pPr>
        <w:rPr>
          <w:sz w:val="56"/>
          <w:szCs w:val="56"/>
        </w:rPr>
      </w:pPr>
    </w:p>
    <w:p w14:paraId="6A05A809" w14:textId="77777777" w:rsidR="00E4429F" w:rsidRDefault="00E4429F" w:rsidP="00E4429F">
      <w:bookmarkStart w:id="0" w:name="_Toc114655525"/>
      <w:bookmarkStart w:id="1" w:name="_Toc114655549"/>
    </w:p>
    <w:p w14:paraId="3E7A9F1C" w14:textId="77777777" w:rsidR="0080717B" w:rsidRDefault="0366B787" w:rsidP="00F65F79">
      <w:pPr>
        <w:pStyle w:val="Heading1"/>
        <w:ind w:left="431" w:hanging="431"/>
      </w:pPr>
      <w:bookmarkStart w:id="2" w:name="_Toc115778035"/>
      <w:bookmarkEnd w:id="0"/>
      <w:bookmarkEnd w:id="1"/>
      <w:r>
        <w:t>Introduction</w:t>
      </w:r>
      <w:bookmarkEnd w:id="2"/>
    </w:p>
    <w:p w14:paraId="06991463" w14:textId="7584A9D0" w:rsidR="00FE36A8" w:rsidRDefault="16EC01A2" w:rsidP="00F179AF">
      <w:pPr>
        <w:spacing w:after="120"/>
        <w:jc w:val="both"/>
        <w:rPr>
          <w:b/>
          <w:bCs/>
        </w:rPr>
      </w:pPr>
      <w:bookmarkStart w:id="3" w:name="_Toc114652763"/>
      <w:bookmarkStart w:id="4" w:name="_Toc114652838"/>
      <w:bookmarkStart w:id="5" w:name="_Toc114653113"/>
      <w:bookmarkStart w:id="6" w:name="_Toc114655526"/>
      <w:bookmarkStart w:id="7" w:name="_Toc114655550"/>
      <w:bookmarkStart w:id="8" w:name="_Toc115778036"/>
      <w:r>
        <w:t>Assessments,</w:t>
      </w:r>
      <w:r w:rsidR="7246205E" w:rsidRPr="00F179AF">
        <w:t xml:space="preserve"> Monitoring, and Evaluation (M</w:t>
      </w:r>
      <w:r w:rsidR="0366B787" w:rsidRPr="00F179AF">
        <w:t>&amp;</w:t>
      </w:r>
      <w:r w:rsidR="00592E8A" w:rsidRPr="00F179AF">
        <w:rPr>
          <w:noProof/>
          <w:color w:val="2B579A"/>
          <w:shd w:val="clear" w:color="auto" w:fill="E6E6E6"/>
        </w:rPr>
        <w:drawing>
          <wp:anchor distT="0" distB="0" distL="114300" distR="114300" simplePos="0" relativeHeight="251661312" behindDoc="1" locked="1" layoutInCell="1" allowOverlap="1" wp14:anchorId="4403DC97" wp14:editId="633278D3">
            <wp:simplePos x="0" y="0"/>
            <wp:positionH relativeFrom="page">
              <wp:posOffset>438785</wp:posOffset>
            </wp:positionH>
            <wp:positionV relativeFrom="page">
              <wp:posOffset>529590</wp:posOffset>
            </wp:positionV>
            <wp:extent cx="1230630" cy="647700"/>
            <wp:effectExtent l="0" t="0" r="7620" b="0"/>
            <wp:wrapNone/>
            <wp:docPr id="2"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 Logo"/>
                    <pic:cNvPicPr/>
                  </pic:nvPicPr>
                  <pic:blipFill>
                    <a:blip r:embed="rId11"/>
                    <a:stretch>
                      <a:fillRect/>
                    </a:stretch>
                  </pic:blipFill>
                  <pic:spPr>
                    <a:xfrm>
                      <a:off x="0" y="0"/>
                      <a:ext cx="1230630" cy="647700"/>
                    </a:xfrm>
                    <a:prstGeom prst="rect">
                      <a:avLst/>
                    </a:prstGeom>
                  </pic:spPr>
                </pic:pic>
              </a:graphicData>
            </a:graphic>
            <wp14:sizeRelH relativeFrom="margin">
              <wp14:pctWidth>0</wp14:pctWidth>
            </wp14:sizeRelH>
            <wp14:sizeRelV relativeFrom="margin">
              <wp14:pctHeight>0</wp14:pctHeight>
            </wp14:sizeRelV>
          </wp:anchor>
        </w:drawing>
      </w:r>
      <w:r w:rsidR="7246205E" w:rsidRPr="00F179AF">
        <w:t>E) activities can increase risks to children,</w:t>
      </w:r>
      <w:r w:rsidR="0366B787" w:rsidRPr="00F179AF">
        <w:t xml:space="preserve"> </w:t>
      </w:r>
      <w:r w:rsidR="7246205E" w:rsidRPr="00F179AF">
        <w:t xml:space="preserve">vulnerable adults and </w:t>
      </w:r>
      <w:r w:rsidR="0366B787" w:rsidRPr="00F179AF">
        <w:t>communities</w:t>
      </w:r>
      <w:r w:rsidR="7246205E" w:rsidRPr="0030444B">
        <w:t xml:space="preserve"> if not conducted properly and without thorough risk </w:t>
      </w:r>
      <w:r>
        <w:t>assessments</w:t>
      </w:r>
      <w:r w:rsidR="7246205E" w:rsidRPr="0030444B">
        <w:t>. However, when executed effectively, these activities support PIN's efforts to protect both children</w:t>
      </w:r>
      <w:r w:rsidR="0E62BE72">
        <w:t xml:space="preserve">, adolescent, </w:t>
      </w:r>
      <w:r w:rsidR="0E62BE72" w:rsidRPr="0030444B">
        <w:t>youth</w:t>
      </w:r>
      <w:r w:rsidR="7246205E" w:rsidRPr="0030444B">
        <w:t xml:space="preserve"> and adults</w:t>
      </w:r>
      <w:r w:rsidR="542CBE5B" w:rsidRPr="0030444B">
        <w:t>, ensure equitable and inclusive approaches, and reduce the risk of harm</w:t>
      </w:r>
      <w:r w:rsidR="696FD339">
        <w:rPr>
          <w:b/>
          <w:bCs/>
        </w:rPr>
        <w:t>.</w:t>
      </w:r>
    </w:p>
    <w:bookmarkEnd w:id="3"/>
    <w:bookmarkEnd w:id="4"/>
    <w:bookmarkEnd w:id="5"/>
    <w:bookmarkEnd w:id="6"/>
    <w:bookmarkEnd w:id="7"/>
    <w:bookmarkEnd w:id="8"/>
    <w:p w14:paraId="3E26412B" w14:textId="7B519743" w:rsidR="0080717B" w:rsidRPr="00F179AF" w:rsidRDefault="354C0A05" w:rsidP="37F892CF">
      <w:pPr>
        <w:spacing w:after="120"/>
        <w:jc w:val="both"/>
        <w:rPr>
          <w:i/>
          <w:iCs/>
          <w:color w:val="FF0000"/>
          <w:u w:val="single"/>
        </w:rPr>
      </w:pPr>
      <w:r>
        <w:t xml:space="preserve">For all </w:t>
      </w:r>
      <w:r w:rsidR="3893B51B">
        <w:t>Assessment</w:t>
      </w:r>
      <w:r>
        <w:t xml:space="preserve">s and M&amp;E activities, consultation with the </w:t>
      </w:r>
      <w:r w:rsidR="04773C56">
        <w:t>Safeguarding (</w:t>
      </w:r>
      <w:r>
        <w:t>SG</w:t>
      </w:r>
      <w:r w:rsidR="753D792F">
        <w:t>)</w:t>
      </w:r>
      <w:r>
        <w:t xml:space="preserve">, </w:t>
      </w:r>
      <w:r w:rsidR="2BE07863">
        <w:t>Conflict Sensitivity (</w:t>
      </w:r>
      <w:r w:rsidR="2A820EDE">
        <w:t>CS</w:t>
      </w:r>
      <w:r w:rsidR="29CA5F1D">
        <w:t>)</w:t>
      </w:r>
      <w:r w:rsidR="2A820EDE">
        <w:t xml:space="preserve"> </w:t>
      </w:r>
      <w:r>
        <w:t xml:space="preserve">and </w:t>
      </w:r>
      <w:r w:rsidR="5A8B10B2">
        <w:t>Protection and GESI (</w:t>
      </w:r>
      <w:proofErr w:type="spellStart"/>
      <w:r>
        <w:t>ProGESI</w:t>
      </w:r>
      <w:proofErr w:type="spellEnd"/>
      <w:r w:rsidR="4F2FEE5F">
        <w:t>)</w:t>
      </w:r>
      <w:r>
        <w:t xml:space="preserve"> advisors </w:t>
      </w:r>
      <w:r w:rsidRPr="37F892CF">
        <w:rPr>
          <w:b/>
          <w:bCs/>
          <w:color w:val="FF0000"/>
        </w:rPr>
        <w:t>is recommended.</w:t>
      </w:r>
      <w:r w:rsidRPr="37F892CF">
        <w:rPr>
          <w:i/>
          <w:iCs/>
          <w:color w:val="FF0000"/>
          <w:u w:val="single"/>
        </w:rPr>
        <w:t xml:space="preserve"> </w:t>
      </w:r>
    </w:p>
    <w:p w14:paraId="0060AFCA" w14:textId="77777777" w:rsidR="0080717B" w:rsidRPr="00FE36A8" w:rsidRDefault="38BFB5CB" w:rsidP="00FE36A8">
      <w:pPr>
        <w:pStyle w:val="Heading1"/>
      </w:pPr>
      <w:r>
        <w:t xml:space="preserve">Preparation and organization of </w:t>
      </w:r>
      <w:r w:rsidR="652FA86A">
        <w:t>Assessment</w:t>
      </w:r>
      <w:r>
        <w:t>s, M&amp;E activities</w:t>
      </w:r>
    </w:p>
    <w:p w14:paraId="48AE2BD3" w14:textId="15F2DECE" w:rsidR="00F179AF" w:rsidRDefault="002D2D12" w:rsidP="00F179AF">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371578542"/>
          <w14:checkbox>
            <w14:checked w14:val="0"/>
            <w14:checkedState w14:val="2612" w14:font="MS Gothic"/>
            <w14:uncheckedState w14:val="2610" w14:font="MS Gothic"/>
          </w14:checkbox>
        </w:sdtPr>
        <w:sdtEndPr>
          <w:rPr>
            <w:rStyle w:val="normaltextrun"/>
          </w:rPr>
        </w:sdtEndPr>
        <w:sdtContent>
          <w:r w:rsidR="16A4EF1C" w:rsidRPr="384E5A12">
            <w:rPr>
              <w:rStyle w:val="normaltextrun"/>
              <w:rFonts w:ascii="MS Gothic" w:eastAsia="MS Gothic" w:hAnsi="MS Gothic" w:cs="MS Gothic"/>
            </w:rPr>
            <w:t>☐</w:t>
          </w:r>
        </w:sdtContent>
      </w:sdt>
      <w:r w:rsidR="17A9708F" w:rsidRPr="384E5A12">
        <w:rPr>
          <w:rStyle w:val="normaltextrun"/>
          <w:rFonts w:asciiTheme="minorHAnsi" w:eastAsiaTheme="minorEastAsia" w:hAnsiTheme="minorHAnsi"/>
        </w:rPr>
        <w:t xml:space="preserve"> </w:t>
      </w:r>
      <w:r w:rsidR="696FD339" w:rsidRPr="384E5A12">
        <w:rPr>
          <w:rStyle w:val="normaltextrun"/>
          <w:rFonts w:cs="Calibri"/>
        </w:rPr>
        <w:t xml:space="preserve">Ensure that </w:t>
      </w:r>
      <w:r w:rsidR="1647DE86" w:rsidRPr="384E5A12">
        <w:rPr>
          <w:rStyle w:val="normaltextrun"/>
          <w:rFonts w:cs="Calibri"/>
        </w:rPr>
        <w:t xml:space="preserve">all staff involved in </w:t>
      </w:r>
      <w:r w:rsidR="16EC01A2" w:rsidRPr="384E5A12">
        <w:rPr>
          <w:rStyle w:val="normaltextrun"/>
          <w:rFonts w:cs="Calibri"/>
        </w:rPr>
        <w:t>assessments</w:t>
      </w:r>
      <w:r w:rsidR="1647DE86" w:rsidRPr="384E5A12">
        <w:rPr>
          <w:rStyle w:val="normaltextrun"/>
          <w:rFonts w:cs="Calibri"/>
        </w:rPr>
        <w:t xml:space="preserve">, M&amp;E activities </w:t>
      </w:r>
      <w:r w:rsidR="696FD339" w:rsidRPr="384E5A12">
        <w:rPr>
          <w:rStyle w:val="normaltextrun"/>
          <w:rFonts w:cs="Calibri"/>
        </w:rPr>
        <w:t xml:space="preserve">anticipate and mitigate risks, ensuring the safety of all participants, including direct and indirect beneficiaries, those carrying out the </w:t>
      </w:r>
      <w:r w:rsidR="16EC01A2" w:rsidRPr="384E5A12">
        <w:rPr>
          <w:rStyle w:val="normaltextrun"/>
          <w:rFonts w:cs="Calibri"/>
        </w:rPr>
        <w:t>assessment</w:t>
      </w:r>
      <w:r w:rsidR="17A9708F" w:rsidRPr="384E5A12">
        <w:rPr>
          <w:rStyle w:val="normaltextrun"/>
          <w:rFonts w:cs="Calibri"/>
        </w:rPr>
        <w:t xml:space="preserve">s, </w:t>
      </w:r>
      <w:r w:rsidR="696FD339" w:rsidRPr="384E5A12">
        <w:rPr>
          <w:rStyle w:val="normaltextrun"/>
          <w:rFonts w:cs="Calibri"/>
        </w:rPr>
        <w:t>M&amp;E activities themselves, and in particular the safety of children</w:t>
      </w:r>
      <w:r w:rsidR="6F7F0042" w:rsidRPr="384E5A12">
        <w:rPr>
          <w:rStyle w:val="normaltextrun"/>
          <w:rFonts w:cs="Calibri"/>
        </w:rPr>
        <w:t>,</w:t>
      </w:r>
      <w:r w:rsidR="6A4D5CEB" w:rsidRPr="384E5A12">
        <w:rPr>
          <w:rStyle w:val="normaltextrun"/>
          <w:rFonts w:cs="Calibri"/>
        </w:rPr>
        <w:t xml:space="preserve"> </w:t>
      </w:r>
      <w:r w:rsidR="696FD339" w:rsidRPr="384E5A12">
        <w:rPr>
          <w:rStyle w:val="normaltextrun"/>
          <w:rFonts w:cs="Calibri"/>
        </w:rPr>
        <w:t>adolescents</w:t>
      </w:r>
      <w:r w:rsidR="4E8C8D26" w:rsidRPr="384E5A12">
        <w:rPr>
          <w:rStyle w:val="normaltextrun"/>
          <w:rFonts w:cs="Calibri"/>
        </w:rPr>
        <w:t>,</w:t>
      </w:r>
      <w:r w:rsidR="73CE1A59" w:rsidRPr="384E5A12">
        <w:rPr>
          <w:rStyle w:val="normaltextrun"/>
          <w:rFonts w:cs="Calibri"/>
        </w:rPr>
        <w:t xml:space="preserve"> </w:t>
      </w:r>
      <w:r w:rsidR="4E8C8D26" w:rsidRPr="384E5A12">
        <w:rPr>
          <w:rStyle w:val="normaltextrun"/>
          <w:rFonts w:cs="Calibri"/>
        </w:rPr>
        <w:t>youth</w:t>
      </w:r>
      <w:r w:rsidR="696FD339" w:rsidRPr="384E5A12">
        <w:rPr>
          <w:rStyle w:val="normaltextrun"/>
          <w:rFonts w:cs="Calibri"/>
        </w:rPr>
        <w:t xml:space="preserve"> involved in the project and/or the M&amp;E process.</w:t>
      </w:r>
      <w:r w:rsidR="696FD339" w:rsidRPr="384E5A12">
        <w:rPr>
          <w:rStyle w:val="eop"/>
          <w:rFonts w:cs="Calibri"/>
        </w:rPr>
        <w:t> </w:t>
      </w:r>
    </w:p>
    <w:p w14:paraId="2E200B9E" w14:textId="73C5718C" w:rsidR="00F179AF" w:rsidRDefault="002D2D12" w:rsidP="3598444F">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1657060268"/>
          <w14:checkbox>
            <w14:checked w14:val="0"/>
            <w14:checkedState w14:val="2612" w14:font="MS Gothic"/>
            <w14:uncheckedState w14:val="2610" w14:font="MS Gothic"/>
          </w14:checkbox>
        </w:sdtPr>
        <w:sdtEndPr>
          <w:rPr>
            <w:rStyle w:val="normaltextrun"/>
          </w:rPr>
        </w:sdtEndPr>
        <w:sdtContent>
          <w:r w:rsidR="17A9708F" w:rsidRPr="3917AF10">
            <w:rPr>
              <w:rStyle w:val="normaltextrun"/>
              <w:rFonts w:ascii="MS Gothic" w:eastAsia="MS Gothic" w:hAnsi="MS Gothic" w:cs="Calibri"/>
            </w:rPr>
            <w:t>☐</w:t>
          </w:r>
        </w:sdtContent>
      </w:sdt>
      <w:r w:rsidR="17A9708F" w:rsidRPr="3917AF10">
        <w:rPr>
          <w:rStyle w:val="normaltextrun"/>
          <w:rFonts w:asciiTheme="minorHAnsi" w:eastAsiaTheme="minorEastAsia" w:hAnsiTheme="minorHAnsi"/>
        </w:rPr>
        <w:t xml:space="preserve"> </w:t>
      </w:r>
      <w:r w:rsidR="696FD339" w:rsidRPr="3917AF10">
        <w:rPr>
          <w:rStyle w:val="normaltextrun"/>
          <w:rFonts w:cs="Calibri"/>
        </w:rPr>
        <w:t>Ensure that even when staff are rapidly recruited</w:t>
      </w:r>
      <w:r w:rsidR="5FA6F1BC" w:rsidRPr="3917AF10">
        <w:rPr>
          <w:rStyle w:val="normaltextrun"/>
          <w:rFonts w:cs="Calibri"/>
        </w:rPr>
        <w:t>,</w:t>
      </w:r>
      <w:r w:rsidR="2FFB8388" w:rsidRPr="3917AF10">
        <w:rPr>
          <w:rStyle w:val="normaltextrun"/>
          <w:rFonts w:cs="Calibri"/>
        </w:rPr>
        <w:t xml:space="preserve"> either</w:t>
      </w:r>
      <w:r w:rsidR="5FA6F1BC" w:rsidRPr="3917AF10">
        <w:rPr>
          <w:rStyle w:val="normaltextrun"/>
          <w:rFonts w:cs="Calibri"/>
        </w:rPr>
        <w:t xml:space="preserve"> internally or externally</w:t>
      </w:r>
      <w:r w:rsidR="696FD339" w:rsidRPr="3917AF10">
        <w:rPr>
          <w:rStyle w:val="normaltextrun"/>
          <w:rFonts w:asciiTheme="minorHAnsi" w:eastAsiaTheme="minorEastAsia" w:hAnsiTheme="minorHAnsi"/>
        </w:rPr>
        <w:t>,</w:t>
      </w:r>
      <w:r w:rsidR="377C798E" w:rsidRPr="3917AF10">
        <w:rPr>
          <w:rStyle w:val="normaltextrun"/>
          <w:rFonts w:cs="Calibri"/>
        </w:rPr>
        <w:t xml:space="preserve"> the position's context and potential risks and collusion are checked, clear selection criteria are prepared,</w:t>
      </w:r>
      <w:r w:rsidR="377C798E" w:rsidRPr="3917AF10">
        <w:rPr>
          <w:rStyle w:val="normaltextrun"/>
          <w:rFonts w:asciiTheme="minorHAnsi" w:eastAsiaTheme="minorEastAsia" w:hAnsiTheme="minorHAnsi"/>
        </w:rPr>
        <w:t xml:space="preserve"> </w:t>
      </w:r>
      <w:r w:rsidR="696FD339" w:rsidRPr="3917AF10">
        <w:rPr>
          <w:rStyle w:val="normaltextrun"/>
          <w:rFonts w:cs="Calibri"/>
        </w:rPr>
        <w:t>background checks are done, self-declaration signed, and they complete the necessary training</w:t>
      </w:r>
      <w:r w:rsidR="726BC97B" w:rsidRPr="3917AF10">
        <w:rPr>
          <w:rStyle w:val="normaltextrun"/>
          <w:rFonts w:cs="Calibri"/>
        </w:rPr>
        <w:t xml:space="preserve"> esp. on PIN CoC and PIN Key policies</w:t>
      </w:r>
      <w:r w:rsidR="66EC46B2" w:rsidRPr="3917AF10">
        <w:rPr>
          <w:rStyle w:val="normaltextrun"/>
          <w:rFonts w:cs="Calibri"/>
        </w:rPr>
        <w:t>, as well as on M&amp;E requirements</w:t>
      </w:r>
      <w:r w:rsidR="696FD339" w:rsidRPr="3917AF10">
        <w:rPr>
          <w:rStyle w:val="normaltextrun"/>
          <w:rFonts w:asciiTheme="minorHAnsi" w:eastAsiaTheme="minorEastAsia" w:hAnsiTheme="minorHAnsi"/>
        </w:rPr>
        <w:t>.</w:t>
      </w:r>
      <w:r w:rsidR="696FD339" w:rsidRPr="3917AF10">
        <w:rPr>
          <w:rStyle w:val="eop"/>
          <w:rFonts w:cs="Calibri"/>
        </w:rPr>
        <w:t> </w:t>
      </w:r>
    </w:p>
    <w:p w14:paraId="7605C65E" w14:textId="065F8FFF" w:rsidR="00F179AF" w:rsidRDefault="002D2D12" w:rsidP="78DEEB2E">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1699049815"/>
          <w14:checkbox>
            <w14:checked w14:val="0"/>
            <w14:checkedState w14:val="2612" w14:font="MS Gothic"/>
            <w14:uncheckedState w14:val="2610" w14:font="MS Gothic"/>
          </w14:checkbox>
        </w:sdtPr>
        <w:sdtEndPr>
          <w:rPr>
            <w:rStyle w:val="normaltextrun"/>
          </w:rPr>
        </w:sdtEndPr>
        <w:sdtContent>
          <w:r w:rsidR="167057EA" w:rsidRPr="3917AF10">
            <w:rPr>
              <w:rStyle w:val="normaltextrun"/>
              <w:rFonts w:ascii="MS Gothic" w:eastAsia="MS Gothic" w:hAnsi="MS Gothic" w:cs="MS Gothic"/>
            </w:rPr>
            <w:t>☐</w:t>
          </w:r>
        </w:sdtContent>
      </w:sdt>
      <w:r w:rsidR="17A9708F" w:rsidRPr="3917AF10">
        <w:rPr>
          <w:rStyle w:val="normaltextrun"/>
          <w:rFonts w:asciiTheme="minorHAnsi" w:eastAsiaTheme="minorEastAsia" w:hAnsiTheme="minorHAnsi"/>
        </w:rPr>
        <w:t xml:space="preserve"> </w:t>
      </w:r>
      <w:r w:rsidR="696FD339" w:rsidRPr="3917AF10">
        <w:rPr>
          <w:rStyle w:val="normaltextrun"/>
          <w:rFonts w:cs="Calibri"/>
        </w:rPr>
        <w:t xml:space="preserve">Ensure that </w:t>
      </w:r>
      <w:r w:rsidR="17A9708F" w:rsidRPr="3917AF10">
        <w:rPr>
          <w:rStyle w:val="normaltextrun"/>
          <w:rFonts w:cs="Calibri"/>
        </w:rPr>
        <w:t xml:space="preserve">all </w:t>
      </w:r>
      <w:r w:rsidR="1647DE86" w:rsidRPr="3917AF10">
        <w:rPr>
          <w:rStyle w:val="normaltextrun"/>
          <w:rFonts w:cs="Calibri"/>
        </w:rPr>
        <w:t xml:space="preserve">staff involved in </w:t>
      </w:r>
      <w:r w:rsidR="16EC01A2" w:rsidRPr="3917AF10">
        <w:rPr>
          <w:rStyle w:val="normaltextrun"/>
          <w:rFonts w:cs="Calibri"/>
        </w:rPr>
        <w:t>assessments</w:t>
      </w:r>
      <w:r w:rsidR="1647DE86" w:rsidRPr="3917AF10">
        <w:rPr>
          <w:rStyle w:val="normaltextrun"/>
          <w:rFonts w:cs="Calibri"/>
        </w:rPr>
        <w:t xml:space="preserve">, M&amp;E activities </w:t>
      </w:r>
      <w:r w:rsidR="696FD339" w:rsidRPr="3917AF10">
        <w:rPr>
          <w:rStyle w:val="normaltextrun"/>
          <w:rFonts w:cs="Calibri"/>
        </w:rPr>
        <w:t>are trained on S</w:t>
      </w:r>
      <w:r w:rsidR="16EC01A2" w:rsidRPr="3917AF10">
        <w:rPr>
          <w:rStyle w:val="normaltextrun"/>
          <w:rFonts w:cs="Calibri"/>
        </w:rPr>
        <w:t>afeguarding (SG),</w:t>
      </w:r>
      <w:r w:rsidR="696FD339" w:rsidRPr="3917AF10">
        <w:rPr>
          <w:rStyle w:val="normaltextrun"/>
          <w:rFonts w:asciiTheme="minorHAnsi" w:eastAsiaTheme="minorEastAsia" w:hAnsiTheme="minorHAnsi"/>
        </w:rPr>
        <w:t xml:space="preserve"> </w:t>
      </w:r>
      <w:r w:rsidR="16EC01A2" w:rsidRPr="3917AF10">
        <w:rPr>
          <w:rStyle w:val="normaltextrun"/>
          <w:rFonts w:cs="Calibri"/>
        </w:rPr>
        <w:t>Protection (</w:t>
      </w:r>
      <w:proofErr w:type="spellStart"/>
      <w:r w:rsidR="16EC01A2" w:rsidRPr="3917AF10">
        <w:rPr>
          <w:rStyle w:val="normaltextrun"/>
          <w:rFonts w:cs="Calibri"/>
        </w:rPr>
        <w:t>ProM</w:t>
      </w:r>
      <w:proofErr w:type="spellEnd"/>
      <w:r w:rsidR="16EC01A2" w:rsidRPr="3917AF10">
        <w:rPr>
          <w:rStyle w:val="normaltextrun"/>
          <w:rFonts w:asciiTheme="minorHAnsi" w:eastAsiaTheme="minorEastAsia" w:hAnsiTheme="minorHAnsi"/>
        </w:rPr>
        <w:t>)</w:t>
      </w:r>
      <w:r w:rsidR="2ACB6C7F" w:rsidRPr="3917AF10">
        <w:rPr>
          <w:rStyle w:val="normaltextrun"/>
          <w:rFonts w:asciiTheme="minorHAnsi" w:eastAsiaTheme="minorEastAsia" w:hAnsiTheme="minorHAnsi"/>
        </w:rPr>
        <w:t xml:space="preserve"> and</w:t>
      </w:r>
      <w:r w:rsidR="16EC01A2" w:rsidRPr="3917AF10">
        <w:rPr>
          <w:rStyle w:val="normaltextrun"/>
          <w:rFonts w:asciiTheme="minorHAnsi" w:eastAsiaTheme="minorEastAsia" w:hAnsiTheme="minorHAnsi"/>
        </w:rPr>
        <w:t xml:space="preserve"> </w:t>
      </w:r>
      <w:r w:rsidR="2FCD95C8" w:rsidRPr="3917AF10">
        <w:rPr>
          <w:rStyle w:val="normaltextrun"/>
          <w:rFonts w:cs="Calibri"/>
        </w:rPr>
        <w:t>Child Protection (CP),</w:t>
      </w:r>
      <w:r w:rsidR="6EA70F3F" w:rsidRPr="3917AF10">
        <w:rPr>
          <w:rStyle w:val="normaltextrun"/>
          <w:rFonts w:cs="Calibri"/>
        </w:rPr>
        <w:t xml:space="preserve"> </w:t>
      </w:r>
      <w:r w:rsidR="16EC01A2" w:rsidRPr="3917AF10">
        <w:rPr>
          <w:rStyle w:val="normaltextrun"/>
          <w:rFonts w:cs="Calibri"/>
        </w:rPr>
        <w:t xml:space="preserve">Gender Equality and Social Inclusion (GESI), Conflict Sensitivity </w:t>
      </w:r>
      <w:r w:rsidR="78A25706" w:rsidRPr="3917AF10">
        <w:rPr>
          <w:rStyle w:val="normaltextrun"/>
          <w:rFonts w:cs="Calibri"/>
        </w:rPr>
        <w:t xml:space="preserve">(CS) </w:t>
      </w:r>
      <w:r w:rsidR="696FD339" w:rsidRPr="3917AF10">
        <w:rPr>
          <w:rStyle w:val="normaltextrun"/>
          <w:rFonts w:cs="Calibri"/>
        </w:rPr>
        <w:t xml:space="preserve">including on their obligation to report any concern, how to report concerns, how to recognize signs of potential concerns in reports received through feedback and reporting channels, and how to handle these reports </w:t>
      </w:r>
      <w:r w:rsidR="0D826111" w:rsidRPr="3917AF10">
        <w:rPr>
          <w:rStyle w:val="normaltextrun"/>
          <w:rFonts w:cs="Calibri"/>
        </w:rPr>
        <w:t xml:space="preserve">in line with PIN’s procedures, </w:t>
      </w:r>
      <w:r w:rsidR="696FD339" w:rsidRPr="3917AF10">
        <w:rPr>
          <w:rStyle w:val="normaltextrun"/>
          <w:rFonts w:cs="Calibri"/>
        </w:rPr>
        <w:t>appropriately</w:t>
      </w:r>
      <w:r w:rsidR="087D8421" w:rsidRPr="3917AF10">
        <w:rPr>
          <w:rStyle w:val="normaltextrun"/>
          <w:rFonts w:cs="Calibri"/>
        </w:rPr>
        <w:t>, timely</w:t>
      </w:r>
      <w:r w:rsidR="696FD339" w:rsidRPr="3917AF10">
        <w:rPr>
          <w:rStyle w:val="normaltextrun"/>
          <w:rFonts w:cs="Calibri"/>
        </w:rPr>
        <w:t xml:space="preserve"> and respectfully.</w:t>
      </w:r>
      <w:r w:rsidR="696FD339" w:rsidRPr="3917AF10">
        <w:rPr>
          <w:rStyle w:val="eop"/>
          <w:rFonts w:cs="Calibri"/>
        </w:rPr>
        <w:t> </w:t>
      </w:r>
    </w:p>
    <w:p w14:paraId="7A7438EA" w14:textId="2217C174" w:rsidR="00F179AF" w:rsidRDefault="002D2D12" w:rsidP="00F179AF">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498725048"/>
          <w14:checkbox>
            <w14:checked w14:val="0"/>
            <w14:checkedState w14:val="2612" w14:font="MS Gothic"/>
            <w14:uncheckedState w14:val="2610" w14:font="MS Gothic"/>
          </w14:checkbox>
        </w:sdtPr>
        <w:sdtEndPr>
          <w:rPr>
            <w:rStyle w:val="normaltextrun"/>
          </w:rPr>
        </w:sdtEndPr>
        <w:sdtContent>
          <w:r w:rsidR="17A9708F" w:rsidRPr="15511050">
            <w:rPr>
              <w:rStyle w:val="normaltextrun"/>
              <w:rFonts w:ascii="MS Gothic" w:eastAsia="MS Gothic" w:hAnsi="MS Gothic" w:cs="Calibri"/>
            </w:rPr>
            <w:t>☐</w:t>
          </w:r>
        </w:sdtContent>
      </w:sdt>
      <w:r w:rsidR="17A9708F" w:rsidRPr="15511050">
        <w:rPr>
          <w:rStyle w:val="normaltextrun"/>
          <w:rFonts w:asciiTheme="minorHAnsi" w:eastAsiaTheme="minorEastAsia" w:hAnsiTheme="minorHAnsi"/>
        </w:rPr>
        <w:t xml:space="preserve"> </w:t>
      </w:r>
      <w:r w:rsidR="696FD339" w:rsidRPr="15511050">
        <w:rPr>
          <w:rStyle w:val="normaltextrun"/>
          <w:rFonts w:cs="Calibri"/>
        </w:rPr>
        <w:t xml:space="preserve">Ensure that </w:t>
      </w:r>
      <w:r w:rsidR="1647DE86" w:rsidRPr="15511050">
        <w:rPr>
          <w:rStyle w:val="normaltextrun"/>
          <w:rFonts w:cs="Calibri"/>
        </w:rPr>
        <w:t xml:space="preserve">all staff involved in </w:t>
      </w:r>
      <w:r w:rsidR="16EC01A2" w:rsidRPr="15511050">
        <w:rPr>
          <w:rStyle w:val="normaltextrun"/>
          <w:rFonts w:cs="Calibri"/>
        </w:rPr>
        <w:t>assessments</w:t>
      </w:r>
      <w:r w:rsidR="1647DE86" w:rsidRPr="15511050">
        <w:rPr>
          <w:rStyle w:val="normaltextrun"/>
          <w:rFonts w:cs="Calibri"/>
        </w:rPr>
        <w:t xml:space="preserve">, M&amp;E activities </w:t>
      </w:r>
      <w:r w:rsidR="696FD339" w:rsidRPr="15511050">
        <w:rPr>
          <w:rStyle w:val="normaltextrun"/>
          <w:rFonts w:cs="Calibri"/>
        </w:rPr>
        <w:t>are trained in identifying and flagging any concerns raised by vulnerable adults and children</w:t>
      </w:r>
      <w:r w:rsidR="3B084EC9" w:rsidRPr="15511050">
        <w:rPr>
          <w:rStyle w:val="normaltextrun"/>
          <w:rFonts w:cs="Calibri"/>
        </w:rPr>
        <w:t>, adolescent and youth</w:t>
      </w:r>
      <w:r w:rsidR="696FD339" w:rsidRPr="15511050">
        <w:rPr>
          <w:rStyle w:val="normaltextrun"/>
          <w:rFonts w:cs="Calibri"/>
        </w:rPr>
        <w:t xml:space="preserve"> in their responses to questions during </w:t>
      </w:r>
      <w:r w:rsidR="16EC01A2" w:rsidRPr="15511050">
        <w:rPr>
          <w:rStyle w:val="normaltextrun"/>
          <w:rFonts w:cs="Calibri"/>
        </w:rPr>
        <w:t>assessment</w:t>
      </w:r>
      <w:r w:rsidR="696FD339" w:rsidRPr="15511050">
        <w:rPr>
          <w:rStyle w:val="normaltextrun"/>
          <w:rFonts w:cs="Calibri"/>
        </w:rPr>
        <w:t>s, M&amp;E activities.</w:t>
      </w:r>
      <w:r w:rsidR="696FD339" w:rsidRPr="15511050">
        <w:rPr>
          <w:rStyle w:val="eop"/>
          <w:rFonts w:cs="Calibri"/>
        </w:rPr>
        <w:t> </w:t>
      </w:r>
    </w:p>
    <w:p w14:paraId="0DC8C423" w14:textId="36E16749" w:rsidR="00F179AF" w:rsidRDefault="002D2D12" w:rsidP="00F179AF">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1032267597"/>
          <w14:checkbox>
            <w14:checked w14:val="0"/>
            <w14:checkedState w14:val="2612" w14:font="MS Gothic"/>
            <w14:uncheckedState w14:val="2610" w14:font="MS Gothic"/>
          </w14:checkbox>
        </w:sdtPr>
        <w:sdtEndPr>
          <w:rPr>
            <w:rStyle w:val="normaltextrun"/>
          </w:rPr>
        </w:sdtEndPr>
        <w:sdtContent>
          <w:r w:rsidR="17A9708F" w:rsidRPr="15511050">
            <w:rPr>
              <w:rStyle w:val="normaltextrun"/>
              <w:rFonts w:ascii="MS Gothic" w:eastAsia="MS Gothic" w:hAnsi="MS Gothic" w:cs="Calibri"/>
            </w:rPr>
            <w:t>☐</w:t>
          </w:r>
        </w:sdtContent>
      </w:sdt>
      <w:r w:rsidR="17A9708F" w:rsidRPr="15511050">
        <w:rPr>
          <w:rStyle w:val="normaltextrun"/>
          <w:rFonts w:asciiTheme="minorHAnsi" w:eastAsiaTheme="minorEastAsia" w:hAnsiTheme="minorHAnsi"/>
        </w:rPr>
        <w:t xml:space="preserve"> </w:t>
      </w:r>
      <w:r w:rsidR="696FD339" w:rsidRPr="15511050">
        <w:rPr>
          <w:rStyle w:val="normaltextrun"/>
          <w:rFonts w:cs="Calibri"/>
        </w:rPr>
        <w:t xml:space="preserve">Ensure that </w:t>
      </w:r>
      <w:r w:rsidR="1647DE86" w:rsidRPr="15511050">
        <w:rPr>
          <w:rStyle w:val="normaltextrun"/>
          <w:rFonts w:cs="Calibri"/>
        </w:rPr>
        <w:t xml:space="preserve">all staff involved in </w:t>
      </w:r>
      <w:r w:rsidR="16EC01A2" w:rsidRPr="15511050">
        <w:rPr>
          <w:rStyle w:val="normaltextrun"/>
          <w:rFonts w:cs="Calibri"/>
        </w:rPr>
        <w:t>assessments</w:t>
      </w:r>
      <w:r w:rsidR="1647DE86" w:rsidRPr="15511050">
        <w:rPr>
          <w:rStyle w:val="normaltextrun"/>
          <w:rFonts w:cs="Calibri"/>
        </w:rPr>
        <w:t xml:space="preserve">, M&amp;E activities </w:t>
      </w:r>
      <w:r w:rsidR="696FD339" w:rsidRPr="15511050">
        <w:rPr>
          <w:rStyle w:val="normaltextrun"/>
          <w:rFonts w:cs="Calibri"/>
        </w:rPr>
        <w:t>are trained in referral and reporting procedures to facilitate timely and appropriate referrals of safeguarding</w:t>
      </w:r>
      <w:r w:rsidR="76B2D824" w:rsidRPr="15511050">
        <w:rPr>
          <w:rStyle w:val="normaltextrun"/>
          <w:rFonts w:cs="Calibri"/>
        </w:rPr>
        <w:t>, protection</w:t>
      </w:r>
      <w:r w:rsidR="696FD339" w:rsidRPr="15511050">
        <w:rPr>
          <w:rStyle w:val="normaltextrun"/>
          <w:rFonts w:cs="Calibri"/>
        </w:rPr>
        <w:t xml:space="preserve"> and safe programming concerns to relevant focal points.</w:t>
      </w:r>
      <w:r w:rsidR="696FD339" w:rsidRPr="15511050">
        <w:rPr>
          <w:rStyle w:val="eop"/>
          <w:rFonts w:cs="Calibri"/>
        </w:rPr>
        <w:t> </w:t>
      </w:r>
    </w:p>
    <w:p w14:paraId="5927E3AE" w14:textId="3AEE29D2" w:rsidR="00F179AF" w:rsidRDefault="002D2D12" w:rsidP="00F179AF">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970582265"/>
          <w14:checkbox>
            <w14:checked w14:val="0"/>
            <w14:checkedState w14:val="2612" w14:font="MS Gothic"/>
            <w14:uncheckedState w14:val="2610" w14:font="MS Gothic"/>
          </w14:checkbox>
        </w:sdtPr>
        <w:sdtEndPr>
          <w:rPr>
            <w:rStyle w:val="normaltextrun"/>
          </w:rPr>
        </w:sdtEndPr>
        <w:sdtContent>
          <w:r w:rsidR="729906E1" w:rsidRPr="37F892CF">
            <w:rPr>
              <w:rStyle w:val="normaltextrun"/>
              <w:rFonts w:ascii="MS Gothic" w:eastAsia="MS Gothic" w:hAnsi="MS Gothic" w:cs="Calibri"/>
            </w:rPr>
            <w:t>☐</w:t>
          </w:r>
        </w:sdtContent>
      </w:sdt>
      <w:r w:rsidR="729906E1" w:rsidRPr="37F892CF">
        <w:rPr>
          <w:rStyle w:val="normaltextrun"/>
          <w:rFonts w:asciiTheme="minorHAnsi" w:eastAsiaTheme="minorEastAsia" w:hAnsiTheme="minorHAnsi"/>
        </w:rPr>
        <w:t xml:space="preserve"> </w:t>
      </w:r>
      <w:r w:rsidR="38BFB5CB" w:rsidRPr="37F892CF">
        <w:rPr>
          <w:rStyle w:val="normaltextrun"/>
          <w:rFonts w:cs="Calibri"/>
        </w:rPr>
        <w:t xml:space="preserve">Ensure that </w:t>
      </w:r>
      <w:r w:rsidR="6FD0E56F" w:rsidRPr="37F892CF">
        <w:rPr>
          <w:rStyle w:val="normaltextrun"/>
          <w:rFonts w:cs="Calibri"/>
        </w:rPr>
        <w:t xml:space="preserve">all staff involved in </w:t>
      </w:r>
      <w:r w:rsidR="652FA86A" w:rsidRPr="37F892CF">
        <w:rPr>
          <w:rStyle w:val="normaltextrun"/>
          <w:rFonts w:cs="Calibri"/>
        </w:rPr>
        <w:t>assessments</w:t>
      </w:r>
      <w:r w:rsidR="6FD0E56F" w:rsidRPr="37F892CF">
        <w:rPr>
          <w:rStyle w:val="normaltextrun"/>
          <w:rFonts w:cs="Calibri"/>
        </w:rPr>
        <w:t xml:space="preserve">, M&amp;E activities </w:t>
      </w:r>
      <w:r w:rsidR="38BFB5CB" w:rsidRPr="37F892CF">
        <w:rPr>
          <w:rStyle w:val="normaltextrun"/>
          <w:rFonts w:cs="Calibri"/>
        </w:rPr>
        <w:t>are trained on informed consent</w:t>
      </w:r>
      <w:r w:rsidR="001D4812" w:rsidRPr="37F892CF">
        <w:rPr>
          <w:rStyle w:val="FootnoteReference"/>
          <w:rFonts w:cs="Calibri"/>
        </w:rPr>
        <w:footnoteReference w:id="2"/>
      </w:r>
      <w:r w:rsidR="1D0A6F9C" w:rsidRPr="37F892CF">
        <w:rPr>
          <w:rStyle w:val="normaltextrun"/>
          <w:rFonts w:cs="Calibri"/>
        </w:rPr>
        <w:t>/assent</w:t>
      </w:r>
      <w:r w:rsidR="001D4812" w:rsidRPr="37F892CF">
        <w:rPr>
          <w:rStyle w:val="FootnoteReference"/>
          <w:rFonts w:cs="Calibri"/>
        </w:rPr>
        <w:footnoteReference w:id="3"/>
      </w:r>
      <w:r w:rsidR="38BFB5CB" w:rsidRPr="37F892CF">
        <w:rPr>
          <w:rStyle w:val="normaltextrun"/>
          <w:rFonts w:cs="Calibri"/>
        </w:rPr>
        <w:t xml:space="preserve"> principles and ensure informed consent</w:t>
      </w:r>
      <w:r w:rsidR="619236BA" w:rsidRPr="37F892CF">
        <w:rPr>
          <w:rStyle w:val="normaltextrun"/>
          <w:rFonts w:cs="Calibri"/>
        </w:rPr>
        <w:t>/assent</w:t>
      </w:r>
      <w:r w:rsidR="38BFB5CB" w:rsidRPr="37F892CF">
        <w:rPr>
          <w:rStyle w:val="normaltextrun"/>
          <w:rFonts w:cs="Calibri"/>
        </w:rPr>
        <w:t xml:space="preserve"> is obtained prior to data collection with adults and children/</w:t>
      </w:r>
      <w:r w:rsidR="38FC1607" w:rsidRPr="37F892CF">
        <w:rPr>
          <w:rStyle w:val="normaltextrun"/>
          <w:rFonts w:cs="Calibri"/>
        </w:rPr>
        <w:t>adolescent/</w:t>
      </w:r>
      <w:r w:rsidR="38BFB5CB" w:rsidRPr="37F892CF">
        <w:rPr>
          <w:rStyle w:val="normaltextrun"/>
          <w:rFonts w:cs="Calibri"/>
        </w:rPr>
        <w:t>youth.</w:t>
      </w:r>
      <w:r w:rsidR="38BFB5CB" w:rsidRPr="37F892CF">
        <w:rPr>
          <w:rStyle w:val="eop"/>
          <w:rFonts w:cs="Calibri"/>
        </w:rPr>
        <w:t> </w:t>
      </w:r>
    </w:p>
    <w:p w14:paraId="32D6606A" w14:textId="3CA4B33E" w:rsidR="00FE36A8" w:rsidRPr="00F179AF" w:rsidRDefault="002D2D12" w:rsidP="00F179AF">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1853330060"/>
          <w14:checkbox>
            <w14:checked w14:val="0"/>
            <w14:checkedState w14:val="2612" w14:font="MS Gothic"/>
            <w14:uncheckedState w14:val="2610" w14:font="MS Gothic"/>
          </w14:checkbox>
        </w:sdtPr>
        <w:sdtEndPr>
          <w:rPr>
            <w:rStyle w:val="normaltextrun"/>
          </w:rPr>
        </w:sdtEndPr>
        <w:sdtContent>
          <w:r w:rsidR="17A9708F" w:rsidRPr="15511050">
            <w:rPr>
              <w:rStyle w:val="normaltextrun"/>
              <w:rFonts w:ascii="MS Gothic" w:eastAsia="MS Gothic" w:hAnsi="MS Gothic" w:cs="Calibri"/>
            </w:rPr>
            <w:t>☐</w:t>
          </w:r>
        </w:sdtContent>
      </w:sdt>
      <w:r w:rsidR="17A9708F" w:rsidRPr="15511050">
        <w:rPr>
          <w:rStyle w:val="normaltextrun"/>
          <w:rFonts w:asciiTheme="minorHAnsi" w:eastAsiaTheme="minorEastAsia" w:hAnsiTheme="minorHAnsi"/>
        </w:rPr>
        <w:t xml:space="preserve"> </w:t>
      </w:r>
      <w:r w:rsidR="696FD339" w:rsidRPr="15511050">
        <w:rPr>
          <w:rStyle w:val="normaltextrun"/>
          <w:rFonts w:cs="Calibri"/>
        </w:rPr>
        <w:t>Ensure that even when staff are rapidly recruited, they are trained on psychological first aid if they are to ask questions that may be sensitive (</w:t>
      </w:r>
      <w:proofErr w:type="spellStart"/>
      <w:r w:rsidR="696FD339" w:rsidRPr="15511050">
        <w:rPr>
          <w:rStyle w:val="normaltextrun"/>
          <w:rFonts w:cs="Calibri"/>
        </w:rPr>
        <w:t>e.g</w:t>
      </w:r>
      <w:proofErr w:type="spellEnd"/>
      <w:r w:rsidR="696FD339" w:rsidRPr="15511050">
        <w:rPr>
          <w:rStyle w:val="normaltextrun"/>
          <w:rFonts w:cs="Calibri"/>
        </w:rPr>
        <w:t xml:space="preserve"> child protection</w:t>
      </w:r>
      <w:r w:rsidR="1C2D08E4" w:rsidRPr="15511050">
        <w:rPr>
          <w:rStyle w:val="normaltextrun"/>
          <w:rFonts w:cs="Calibri"/>
        </w:rPr>
        <w:t xml:space="preserve">, PSS, </w:t>
      </w:r>
      <w:r w:rsidR="696FD339" w:rsidRPr="15511050">
        <w:rPr>
          <w:rStyle w:val="normaltextrun"/>
          <w:rFonts w:cs="Calibri"/>
        </w:rPr>
        <w:t>…)</w:t>
      </w:r>
      <w:r w:rsidR="696FD339" w:rsidRPr="15511050">
        <w:rPr>
          <w:rStyle w:val="eop"/>
          <w:rFonts w:cs="Calibri"/>
        </w:rPr>
        <w:t> </w:t>
      </w:r>
    </w:p>
    <w:p w14:paraId="29D044C0" w14:textId="77777777" w:rsidR="00FE36A8" w:rsidRPr="00F179AF" w:rsidRDefault="002D2D12" w:rsidP="00F179AF">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1186785744"/>
          <w14:checkbox>
            <w14:checked w14:val="0"/>
            <w14:checkedState w14:val="2612" w14:font="MS Gothic"/>
            <w14:uncheckedState w14:val="2610" w14:font="MS Gothic"/>
          </w14:checkbox>
        </w:sdtPr>
        <w:sdtEndPr>
          <w:rPr>
            <w:rStyle w:val="normaltextrun"/>
          </w:rPr>
        </w:sdtEndPr>
        <w:sdtContent>
          <w:r w:rsidR="17A9708F" w:rsidRPr="78DEEB2E">
            <w:rPr>
              <w:rStyle w:val="normaltextrun"/>
              <w:rFonts w:ascii="MS Gothic" w:eastAsia="MS Gothic" w:hAnsi="MS Gothic" w:cs="Calibri"/>
            </w:rPr>
            <w:t>☐</w:t>
          </w:r>
        </w:sdtContent>
      </w:sdt>
      <w:r w:rsidR="17A9708F" w:rsidRPr="78DEEB2E">
        <w:rPr>
          <w:rStyle w:val="normaltextrun"/>
          <w:rFonts w:asciiTheme="minorHAnsi" w:eastAsiaTheme="minorEastAsia" w:hAnsiTheme="minorHAnsi"/>
        </w:rPr>
        <w:t xml:space="preserve"> </w:t>
      </w:r>
      <w:r w:rsidR="696FD339" w:rsidRPr="78DEEB2E">
        <w:rPr>
          <w:rStyle w:val="normaltextrun"/>
          <w:rFonts w:cs="Calibri"/>
        </w:rPr>
        <w:t xml:space="preserve">Ensure </w:t>
      </w:r>
      <w:r w:rsidR="1647DE86" w:rsidRPr="78DEEB2E">
        <w:rPr>
          <w:rStyle w:val="normaltextrun"/>
          <w:rFonts w:cs="Calibri"/>
        </w:rPr>
        <w:t xml:space="preserve">all staff involved in </w:t>
      </w:r>
      <w:r w:rsidR="16EC01A2" w:rsidRPr="78DEEB2E">
        <w:rPr>
          <w:rStyle w:val="normaltextrun"/>
          <w:rFonts w:cs="Calibri"/>
        </w:rPr>
        <w:t>assessments</w:t>
      </w:r>
      <w:r w:rsidR="1647DE86" w:rsidRPr="78DEEB2E">
        <w:rPr>
          <w:rStyle w:val="normaltextrun"/>
          <w:rFonts w:cs="Calibri"/>
        </w:rPr>
        <w:t xml:space="preserve">, M&amp;E activities </w:t>
      </w:r>
      <w:r w:rsidR="696FD339" w:rsidRPr="78DEEB2E">
        <w:rPr>
          <w:rStyle w:val="normaltextrun"/>
          <w:rFonts w:cs="Calibri"/>
        </w:rPr>
        <w:t>always consist of male and female members to ensure female participants can speak to female members of staff and male participants can speak to male members of staff.</w:t>
      </w:r>
      <w:r w:rsidR="696FD339" w:rsidRPr="78DEEB2E">
        <w:rPr>
          <w:rStyle w:val="eop"/>
          <w:rFonts w:cs="Calibri"/>
        </w:rPr>
        <w:t> </w:t>
      </w:r>
    </w:p>
    <w:p w14:paraId="2A3C34D7" w14:textId="77777777" w:rsidR="00FE36A8" w:rsidRPr="00F179AF" w:rsidRDefault="002D2D12" w:rsidP="00F179AF">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1327437403"/>
          <w14:checkbox>
            <w14:checked w14:val="0"/>
            <w14:checkedState w14:val="2612" w14:font="MS Gothic"/>
            <w14:uncheckedState w14:val="2610" w14:font="MS Gothic"/>
          </w14:checkbox>
        </w:sdtPr>
        <w:sdtEndPr>
          <w:rPr>
            <w:rStyle w:val="normaltextrun"/>
          </w:rPr>
        </w:sdtEndPr>
        <w:sdtContent>
          <w:r w:rsidR="17A9708F" w:rsidRPr="78DEEB2E">
            <w:rPr>
              <w:rStyle w:val="normaltextrun"/>
              <w:rFonts w:ascii="MS Gothic" w:eastAsia="MS Gothic" w:hAnsi="MS Gothic" w:cs="Calibri"/>
            </w:rPr>
            <w:t>☐</w:t>
          </w:r>
        </w:sdtContent>
      </w:sdt>
      <w:r w:rsidR="17A9708F" w:rsidRPr="78DEEB2E">
        <w:rPr>
          <w:rStyle w:val="normaltextrun"/>
          <w:rFonts w:asciiTheme="minorHAnsi" w:eastAsiaTheme="minorEastAsia" w:hAnsiTheme="minorHAnsi"/>
        </w:rPr>
        <w:t xml:space="preserve"> </w:t>
      </w:r>
      <w:r w:rsidR="696FD339" w:rsidRPr="78DEEB2E">
        <w:rPr>
          <w:rStyle w:val="normaltextrun"/>
          <w:rFonts w:cs="Calibri"/>
        </w:rPr>
        <w:t xml:space="preserve">Ensure </w:t>
      </w:r>
      <w:r w:rsidR="1647DE86" w:rsidRPr="78DEEB2E">
        <w:rPr>
          <w:rStyle w:val="normaltextrun"/>
          <w:rFonts w:cs="Calibri"/>
        </w:rPr>
        <w:t xml:space="preserve">all staff involved in </w:t>
      </w:r>
      <w:r w:rsidR="16EC01A2" w:rsidRPr="78DEEB2E">
        <w:rPr>
          <w:rStyle w:val="normaltextrun"/>
          <w:rFonts w:cs="Calibri"/>
        </w:rPr>
        <w:t>assessments</w:t>
      </w:r>
      <w:r w:rsidR="1647DE86" w:rsidRPr="78DEEB2E">
        <w:rPr>
          <w:rStyle w:val="normaltextrun"/>
          <w:rFonts w:cs="Calibri"/>
        </w:rPr>
        <w:t xml:space="preserve">, M&amp;E activities </w:t>
      </w:r>
      <w:r w:rsidR="696FD339" w:rsidRPr="78DEEB2E">
        <w:rPr>
          <w:rStyle w:val="normaltextrun"/>
          <w:rFonts w:cs="Calibri"/>
        </w:rPr>
        <w:t>are aware of data protection policies and only collect personal data if absolutely necessary for programme/response and that data protection measures are in place.</w:t>
      </w:r>
      <w:r w:rsidR="696FD339" w:rsidRPr="78DEEB2E">
        <w:rPr>
          <w:rStyle w:val="eop"/>
          <w:rFonts w:cs="Calibri"/>
        </w:rPr>
        <w:t> </w:t>
      </w:r>
    </w:p>
    <w:p w14:paraId="451CC43F" w14:textId="56E978A8" w:rsidR="00F179AF" w:rsidRDefault="002D2D12" w:rsidP="00F179AF">
      <w:pPr>
        <w:spacing w:after="120"/>
        <w:jc w:val="both"/>
        <w:rPr>
          <w:rStyle w:val="eop"/>
          <w:rFonts w:ascii="Segoe UI" w:hAnsi="Segoe UI" w:cs="Segoe UI"/>
          <w:sz w:val="18"/>
          <w:szCs w:val="18"/>
          <w:lang w:val="en-US"/>
        </w:rPr>
      </w:pPr>
      <w:sdt>
        <w:sdtPr>
          <w:rPr>
            <w:rStyle w:val="normaltextrun"/>
            <w:rFonts w:asciiTheme="minorHAnsi" w:eastAsiaTheme="minorEastAsia" w:hAnsiTheme="minorHAnsi"/>
          </w:rPr>
          <w:id w:val="-641187999"/>
          <w14:checkbox>
            <w14:checked w14:val="0"/>
            <w14:checkedState w14:val="2612" w14:font="MS Gothic"/>
            <w14:uncheckedState w14:val="2610" w14:font="MS Gothic"/>
          </w14:checkbox>
        </w:sdtPr>
        <w:sdtEndPr>
          <w:rPr>
            <w:rStyle w:val="normaltextrun"/>
          </w:rPr>
        </w:sdtEndPr>
        <w:sdtContent>
          <w:r w:rsidR="17A9708F" w:rsidRPr="15511050">
            <w:rPr>
              <w:rStyle w:val="normaltextrun"/>
              <w:rFonts w:ascii="MS Gothic" w:eastAsia="MS Gothic" w:hAnsi="MS Gothic" w:cs="Calibri"/>
            </w:rPr>
            <w:t>☐</w:t>
          </w:r>
        </w:sdtContent>
      </w:sdt>
      <w:r w:rsidR="17A9708F" w:rsidRPr="15511050">
        <w:rPr>
          <w:rStyle w:val="normaltextrun"/>
          <w:rFonts w:asciiTheme="minorHAnsi" w:eastAsiaTheme="minorEastAsia" w:hAnsiTheme="minorHAnsi"/>
        </w:rPr>
        <w:t xml:space="preserve"> </w:t>
      </w:r>
      <w:r w:rsidR="696FD339" w:rsidRPr="15511050">
        <w:rPr>
          <w:rStyle w:val="normaltextrun"/>
          <w:rFonts w:cs="Calibri"/>
        </w:rPr>
        <w:t xml:space="preserve">Ensure </w:t>
      </w:r>
      <w:r w:rsidR="1647DE86" w:rsidRPr="15511050">
        <w:rPr>
          <w:rStyle w:val="normaltextrun"/>
          <w:rFonts w:cs="Calibri"/>
        </w:rPr>
        <w:t xml:space="preserve">all staff involved in </w:t>
      </w:r>
      <w:r w:rsidR="16EC01A2" w:rsidRPr="15511050">
        <w:rPr>
          <w:rStyle w:val="normaltextrun"/>
          <w:rFonts w:cs="Calibri"/>
        </w:rPr>
        <w:t>assessments</w:t>
      </w:r>
      <w:r w:rsidR="1647DE86" w:rsidRPr="15511050">
        <w:rPr>
          <w:rStyle w:val="normaltextrun"/>
          <w:rFonts w:cs="Calibri"/>
        </w:rPr>
        <w:t xml:space="preserve">, M&amp;E activities </w:t>
      </w:r>
      <w:r w:rsidR="696FD339" w:rsidRPr="15511050">
        <w:rPr>
          <w:rStyle w:val="normaltextrun"/>
          <w:rFonts w:cs="Calibri"/>
        </w:rPr>
        <w:t>are aware of safeguarding practices in relation to taking pictures of children</w:t>
      </w:r>
      <w:r w:rsidR="1527C83E" w:rsidRPr="15511050">
        <w:rPr>
          <w:rStyle w:val="normaltextrun"/>
          <w:rFonts w:cs="Calibri"/>
        </w:rPr>
        <w:t>, adolescent, youth</w:t>
      </w:r>
      <w:r w:rsidR="696FD339" w:rsidRPr="15511050">
        <w:rPr>
          <w:rStyle w:val="normaltextrun"/>
          <w:rFonts w:cs="Calibri"/>
        </w:rPr>
        <w:t xml:space="preserve"> and people participating in </w:t>
      </w:r>
      <w:r w:rsidR="16EC01A2" w:rsidRPr="15511050">
        <w:rPr>
          <w:rStyle w:val="normaltextrun"/>
          <w:rFonts w:cs="Calibri"/>
        </w:rPr>
        <w:t>assessment</w:t>
      </w:r>
      <w:r w:rsidR="1647DE86" w:rsidRPr="15511050">
        <w:rPr>
          <w:rStyle w:val="normaltextrun"/>
          <w:rFonts w:cs="Calibri"/>
        </w:rPr>
        <w:t xml:space="preserve">s, </w:t>
      </w:r>
      <w:r w:rsidR="696FD339" w:rsidRPr="15511050">
        <w:rPr>
          <w:rStyle w:val="normaltextrun"/>
          <w:rFonts w:cs="Calibri"/>
        </w:rPr>
        <w:t xml:space="preserve">M&amp;E activities. </w:t>
      </w:r>
      <w:r w:rsidR="696FD339" w:rsidRPr="15511050">
        <w:rPr>
          <w:rStyle w:val="eop"/>
          <w:rFonts w:cs="Calibri"/>
        </w:rPr>
        <w:t> </w:t>
      </w:r>
    </w:p>
    <w:p w14:paraId="7D89DD92" w14:textId="7DF3274D" w:rsidR="00FE36A8" w:rsidRPr="00F179AF" w:rsidRDefault="002D2D12" w:rsidP="00F179AF">
      <w:pPr>
        <w:spacing w:after="120"/>
        <w:jc w:val="both"/>
        <w:rPr>
          <w:rFonts w:ascii="Segoe UI" w:hAnsi="Segoe UI" w:cs="Segoe UI"/>
          <w:sz w:val="18"/>
          <w:szCs w:val="18"/>
          <w:lang w:val="en-US"/>
        </w:rPr>
      </w:pPr>
      <w:sdt>
        <w:sdtPr>
          <w:rPr>
            <w:rStyle w:val="normaltextrun"/>
            <w:rFonts w:asciiTheme="minorHAnsi" w:eastAsiaTheme="minorEastAsia" w:hAnsiTheme="minorHAnsi"/>
          </w:rPr>
          <w:id w:val="1519355619"/>
          <w14:checkbox>
            <w14:checked w14:val="0"/>
            <w14:checkedState w14:val="2612" w14:font="MS Gothic"/>
            <w14:uncheckedState w14:val="2610" w14:font="MS Gothic"/>
          </w14:checkbox>
        </w:sdtPr>
        <w:sdtEndPr>
          <w:rPr>
            <w:rStyle w:val="normaltextrun"/>
          </w:rPr>
        </w:sdtEndPr>
        <w:sdtContent>
          <w:r w:rsidR="17A9708F" w:rsidRPr="15511050">
            <w:rPr>
              <w:rStyle w:val="normaltextrun"/>
              <w:rFonts w:ascii="MS Gothic" w:eastAsia="MS Gothic" w:hAnsi="MS Gothic" w:cs="Calibri"/>
            </w:rPr>
            <w:t>☐</w:t>
          </w:r>
        </w:sdtContent>
      </w:sdt>
      <w:r w:rsidR="17A9708F" w:rsidRPr="15511050">
        <w:rPr>
          <w:rStyle w:val="normaltextrun"/>
          <w:rFonts w:asciiTheme="minorHAnsi" w:eastAsiaTheme="minorEastAsia" w:hAnsiTheme="minorHAnsi"/>
        </w:rPr>
        <w:t xml:space="preserve"> </w:t>
      </w:r>
      <w:r w:rsidR="696FD339" w:rsidRPr="15511050">
        <w:rPr>
          <w:rStyle w:val="normaltextrun"/>
          <w:rFonts w:cs="Calibri"/>
        </w:rPr>
        <w:t>Translate all documents into the various local languages</w:t>
      </w:r>
      <w:r w:rsidR="23A16F72" w:rsidRPr="15511050">
        <w:rPr>
          <w:rStyle w:val="normaltextrun"/>
          <w:rFonts w:cs="Calibri"/>
        </w:rPr>
        <w:t xml:space="preserve"> and ensure that language, literacy and other possible barriers (e.g. </w:t>
      </w:r>
      <w:r w:rsidR="6F91A720" w:rsidRPr="15511050">
        <w:rPr>
          <w:rStyle w:val="normaltextrun"/>
          <w:rFonts w:cs="Calibri"/>
        </w:rPr>
        <w:t xml:space="preserve">impairments and </w:t>
      </w:r>
      <w:r w:rsidR="23A16F72" w:rsidRPr="15511050">
        <w:rPr>
          <w:rStyle w:val="normaltextrun"/>
          <w:rFonts w:cs="Calibri"/>
        </w:rPr>
        <w:t>disability-related) are considered and addressed</w:t>
      </w:r>
      <w:r w:rsidR="40BDF536" w:rsidRPr="15511050">
        <w:rPr>
          <w:rStyle w:val="normaltextrun"/>
          <w:rFonts w:cs="Calibri"/>
        </w:rPr>
        <w:t xml:space="preserve"> when developing assessment tools</w:t>
      </w:r>
      <w:r w:rsidR="696FD339" w:rsidRPr="15511050">
        <w:rPr>
          <w:rStyle w:val="normaltextrun"/>
          <w:rFonts w:cs="Calibri"/>
        </w:rPr>
        <w:t>.</w:t>
      </w:r>
      <w:r w:rsidR="696FD339" w:rsidRPr="15511050">
        <w:rPr>
          <w:rStyle w:val="eop"/>
          <w:rFonts w:cs="Calibri"/>
        </w:rPr>
        <w:t> </w:t>
      </w:r>
    </w:p>
    <w:p w14:paraId="7B460661" w14:textId="77777777" w:rsidR="0080717B" w:rsidRDefault="00FE36A8" w:rsidP="00DD789B">
      <w:pPr>
        <w:pStyle w:val="Heading1"/>
      </w:pPr>
      <w:bookmarkStart w:id="9" w:name="_Toc114652767"/>
      <w:bookmarkStart w:id="10" w:name="_Toc114652842"/>
      <w:bookmarkStart w:id="11" w:name="_Toc114653117"/>
      <w:bookmarkStart w:id="12" w:name="_Toc114655530"/>
      <w:bookmarkStart w:id="13" w:name="_Toc114655554"/>
      <w:bookmarkStart w:id="14" w:name="_Toc115778040"/>
      <w:r>
        <w:t>Data collection phase</w:t>
      </w:r>
      <w:bookmarkEnd w:id="9"/>
      <w:bookmarkEnd w:id="10"/>
      <w:bookmarkEnd w:id="11"/>
      <w:bookmarkEnd w:id="12"/>
      <w:bookmarkEnd w:id="13"/>
      <w:bookmarkEnd w:id="14"/>
    </w:p>
    <w:p w14:paraId="3EF27B64" w14:textId="30673D6E" w:rsidR="00FE36A8" w:rsidRPr="00F179AF" w:rsidRDefault="002D2D12" w:rsidP="00B836E9">
      <w:pPr>
        <w:spacing w:after="120"/>
        <w:jc w:val="both"/>
        <w:rPr>
          <w:lang w:val="en-US"/>
        </w:rPr>
      </w:pPr>
      <w:sdt>
        <w:sdtPr>
          <w:rPr>
            <w:color w:val="2B579A"/>
            <w:shd w:val="clear" w:color="auto" w:fill="E6E6E6"/>
            <w:lang w:val="en-US"/>
          </w:rPr>
          <w:id w:val="2034845796"/>
          <w14:checkbox>
            <w14:checked w14:val="0"/>
            <w14:checkedState w14:val="2612" w14:font="MS Gothic"/>
            <w14:uncheckedState w14:val="2610" w14:font="MS Gothic"/>
          </w14:checkbox>
        </w:sdtPr>
        <w:sdtEndPr/>
        <w:sdtContent>
          <w:r w:rsidR="17A9708F" w:rsidRPr="15511050">
            <w:rPr>
              <w:rFonts w:ascii="MS Gothic" w:eastAsia="MS Gothic" w:hAnsi="MS Gothic"/>
              <w:lang w:val="en-US"/>
            </w:rPr>
            <w:t>☐</w:t>
          </w:r>
        </w:sdtContent>
      </w:sdt>
      <w:r w:rsidR="17A9708F" w:rsidRPr="15511050">
        <w:rPr>
          <w:lang w:val="en-US"/>
        </w:rPr>
        <w:t xml:space="preserve"> </w:t>
      </w:r>
      <w:r w:rsidR="696FD339" w:rsidRPr="15511050">
        <w:rPr>
          <w:lang w:val="en-US"/>
        </w:rPr>
        <w:t xml:space="preserve">Ensure that </w:t>
      </w:r>
      <w:r w:rsidR="1647DE86" w:rsidRPr="15511050">
        <w:rPr>
          <w:rStyle w:val="normaltextrun"/>
          <w:rFonts w:cs="Calibri"/>
        </w:rPr>
        <w:t xml:space="preserve">all staff involved in </w:t>
      </w:r>
      <w:r w:rsidR="16EC01A2" w:rsidRPr="15511050">
        <w:rPr>
          <w:rStyle w:val="normaltextrun"/>
          <w:rFonts w:cs="Calibri"/>
        </w:rPr>
        <w:t>assessments</w:t>
      </w:r>
      <w:r w:rsidR="1647DE86" w:rsidRPr="15511050">
        <w:rPr>
          <w:rStyle w:val="normaltextrun"/>
          <w:rFonts w:cs="Calibri"/>
        </w:rPr>
        <w:t xml:space="preserve">, M&amp;E activities </w:t>
      </w:r>
      <w:r w:rsidR="06707A2F" w:rsidRPr="15511050">
        <w:rPr>
          <w:rStyle w:val="normaltextrun"/>
          <w:rFonts w:cs="Calibri"/>
        </w:rPr>
        <w:t xml:space="preserve">clearly </w:t>
      </w:r>
      <w:r w:rsidR="1961F221" w:rsidRPr="15511050">
        <w:rPr>
          <w:rStyle w:val="normaltextrun"/>
          <w:rFonts w:cs="Calibri"/>
        </w:rPr>
        <w:t>communicate</w:t>
      </w:r>
      <w:r w:rsidR="06707A2F" w:rsidRPr="15511050">
        <w:rPr>
          <w:rStyle w:val="normaltextrun"/>
          <w:rFonts w:cs="Calibri"/>
        </w:rPr>
        <w:t xml:space="preserve"> and </w:t>
      </w:r>
      <w:r w:rsidR="696FD339" w:rsidRPr="15511050">
        <w:rPr>
          <w:lang w:val="en-US"/>
        </w:rPr>
        <w:t>emphasize that declining to participate</w:t>
      </w:r>
      <w:r w:rsidR="6C4B7855" w:rsidRPr="15511050">
        <w:rPr>
          <w:lang w:val="en-US"/>
        </w:rPr>
        <w:t>,</w:t>
      </w:r>
      <w:r w:rsidR="696FD339" w:rsidRPr="15511050">
        <w:rPr>
          <w:lang w:val="en-US"/>
        </w:rPr>
        <w:t xml:space="preserve"> or participants answers </w:t>
      </w:r>
      <w:r w:rsidR="696FD339" w:rsidRPr="15511050">
        <w:rPr>
          <w:u w:val="single"/>
          <w:lang w:val="en-US"/>
        </w:rPr>
        <w:t>will not</w:t>
      </w:r>
      <w:r w:rsidR="696FD339" w:rsidRPr="15511050">
        <w:rPr>
          <w:lang w:val="en-US"/>
        </w:rPr>
        <w:t xml:space="preserve"> influence their eligibility to receive support. </w:t>
      </w:r>
    </w:p>
    <w:p w14:paraId="099EA39D" w14:textId="7139AED8" w:rsidR="17A9708F" w:rsidRDefault="002D2D12" w:rsidP="78DEEB2E">
      <w:pPr>
        <w:spacing w:after="120"/>
        <w:jc w:val="both"/>
        <w:rPr>
          <w:rFonts w:eastAsia="Calibri" w:cs="Calibri"/>
          <w:lang w:val="en-US"/>
        </w:rPr>
      </w:pPr>
      <w:sdt>
        <w:sdtPr>
          <w:rPr>
            <w:color w:val="2B579A"/>
            <w:shd w:val="clear" w:color="auto" w:fill="E6E6E6"/>
            <w:lang w:val="en-US"/>
          </w:rPr>
          <w:id w:val="-242566887"/>
          <w14:checkbox>
            <w14:checked w14:val="0"/>
            <w14:checkedState w14:val="2612" w14:font="MS Gothic"/>
            <w14:uncheckedState w14:val="2610" w14:font="MS Gothic"/>
          </w14:checkbox>
        </w:sdtPr>
        <w:sdtEndPr/>
        <w:sdtContent>
          <w:r w:rsidR="17A9708F" w:rsidRPr="15511050">
            <w:rPr>
              <w:rFonts w:ascii="MS Gothic" w:eastAsia="MS Gothic" w:hAnsi="MS Gothic"/>
              <w:lang w:val="en-US"/>
            </w:rPr>
            <w:t>☐</w:t>
          </w:r>
        </w:sdtContent>
      </w:sdt>
      <w:r w:rsidR="17A9708F" w:rsidRPr="15511050">
        <w:rPr>
          <w:lang w:val="en-US"/>
        </w:rPr>
        <w:t xml:space="preserve"> </w:t>
      </w:r>
      <w:r w:rsidR="696FD339" w:rsidRPr="15511050">
        <w:rPr>
          <w:lang w:val="en-US"/>
        </w:rPr>
        <w:t>Ensure that</w:t>
      </w:r>
      <w:r w:rsidR="1647DE86" w:rsidRPr="15511050">
        <w:rPr>
          <w:lang w:val="en-US"/>
        </w:rPr>
        <w:t xml:space="preserve"> </w:t>
      </w:r>
      <w:r w:rsidR="16EC01A2" w:rsidRPr="15511050">
        <w:rPr>
          <w:lang w:val="en-US"/>
        </w:rPr>
        <w:t>assessment</w:t>
      </w:r>
      <w:r w:rsidR="1647DE86" w:rsidRPr="15511050">
        <w:rPr>
          <w:lang w:val="en-US"/>
        </w:rPr>
        <w:t>s</w:t>
      </w:r>
      <w:r w:rsidR="464431B2" w:rsidRPr="15511050">
        <w:rPr>
          <w:lang w:val="en-US"/>
        </w:rPr>
        <w:t xml:space="preserve"> and</w:t>
      </w:r>
      <w:r w:rsidR="696FD339" w:rsidRPr="15511050">
        <w:rPr>
          <w:lang w:val="en-US"/>
        </w:rPr>
        <w:t xml:space="preserve"> M&amp;E activities happen in safe and comfortable locations</w:t>
      </w:r>
      <w:r w:rsidR="577E7443" w:rsidRPr="15511050">
        <w:rPr>
          <w:lang w:val="en-US"/>
        </w:rPr>
        <w:t xml:space="preserve"> that can be </w:t>
      </w:r>
      <w:r w:rsidR="1F209906" w:rsidRPr="15511050">
        <w:rPr>
          <w:lang w:val="en-US"/>
        </w:rPr>
        <w:t xml:space="preserve">easily </w:t>
      </w:r>
      <w:r w:rsidR="2B706026" w:rsidRPr="15511050">
        <w:rPr>
          <w:lang w:val="en-US"/>
        </w:rPr>
        <w:t xml:space="preserve">and </w:t>
      </w:r>
      <w:r w:rsidR="1F209906" w:rsidRPr="15511050">
        <w:rPr>
          <w:lang w:val="en-US"/>
        </w:rPr>
        <w:t xml:space="preserve">safely </w:t>
      </w:r>
      <w:r w:rsidR="577E7443" w:rsidRPr="15511050">
        <w:rPr>
          <w:lang w:val="en-US"/>
        </w:rPr>
        <w:t>reached by all population groups (consider mobility constraints and accessibility of locations, locations that can be reache</w:t>
      </w:r>
      <w:r w:rsidR="2BC56944" w:rsidRPr="15511050">
        <w:rPr>
          <w:lang w:val="en-US"/>
        </w:rPr>
        <w:t>d safely</w:t>
      </w:r>
      <w:r w:rsidR="4D3E238A" w:rsidRPr="15511050">
        <w:rPr>
          <w:lang w:val="en-US"/>
        </w:rPr>
        <w:t xml:space="preserve"> and without </w:t>
      </w:r>
      <w:r w:rsidR="4D3E238A" w:rsidRPr="15511050">
        <w:rPr>
          <w:rFonts w:eastAsia="Calibri" w:cs="Calibri"/>
          <w:lang w:val="en-US"/>
        </w:rPr>
        <w:t>risks and unsafe areas along the routes</w:t>
      </w:r>
      <w:r w:rsidR="2BC56944" w:rsidRPr="15511050">
        <w:rPr>
          <w:lang w:val="en-US"/>
        </w:rPr>
        <w:t>) at time</w:t>
      </w:r>
      <w:r w:rsidR="29415D9A" w:rsidRPr="15511050">
        <w:rPr>
          <w:lang w:val="en-US"/>
        </w:rPr>
        <w:t>s</w:t>
      </w:r>
      <w:r w:rsidR="2BC56944" w:rsidRPr="15511050">
        <w:rPr>
          <w:lang w:val="en-US"/>
        </w:rPr>
        <w:t xml:space="preserve"> </w:t>
      </w:r>
      <w:r w:rsidR="2088DD4F" w:rsidRPr="15511050">
        <w:rPr>
          <w:lang w:val="en-US"/>
        </w:rPr>
        <w:t>that are most convenient and safe for women</w:t>
      </w:r>
      <w:r w:rsidR="1B5D04D6" w:rsidRPr="15511050">
        <w:rPr>
          <w:lang w:val="en-US"/>
        </w:rPr>
        <w:t xml:space="preserve"> and girls</w:t>
      </w:r>
      <w:r w:rsidR="2088DD4F" w:rsidRPr="15511050">
        <w:rPr>
          <w:lang w:val="en-US"/>
        </w:rPr>
        <w:t xml:space="preserve"> </w:t>
      </w:r>
      <w:r w:rsidR="6C6E1487" w:rsidRPr="15511050">
        <w:rPr>
          <w:lang w:val="en-US"/>
        </w:rPr>
        <w:t>(</w:t>
      </w:r>
      <w:r w:rsidR="2088DD4F" w:rsidRPr="15511050">
        <w:rPr>
          <w:lang w:val="en-US"/>
        </w:rPr>
        <w:t xml:space="preserve">considering their </w:t>
      </w:r>
      <w:r w:rsidR="4B8D2121" w:rsidRPr="15511050">
        <w:rPr>
          <w:lang w:val="en-US"/>
        </w:rPr>
        <w:t xml:space="preserve">gendered responsibilities and </w:t>
      </w:r>
      <w:r w:rsidR="2088DD4F" w:rsidRPr="15511050">
        <w:rPr>
          <w:lang w:val="en-US"/>
        </w:rPr>
        <w:t>daily routines</w:t>
      </w:r>
      <w:r w:rsidR="29236A54" w:rsidRPr="15511050">
        <w:rPr>
          <w:lang w:val="en-US"/>
        </w:rPr>
        <w:t>)</w:t>
      </w:r>
      <w:r w:rsidR="2E025FA1" w:rsidRPr="15511050">
        <w:rPr>
          <w:lang w:val="en-US"/>
        </w:rPr>
        <w:t>, minimi</w:t>
      </w:r>
      <w:r w:rsidR="76B1E86D" w:rsidRPr="15511050">
        <w:rPr>
          <w:lang w:val="en-US"/>
        </w:rPr>
        <w:t>z</w:t>
      </w:r>
      <w:r w:rsidR="2E025FA1" w:rsidRPr="15511050">
        <w:rPr>
          <w:lang w:val="en-US"/>
        </w:rPr>
        <w:t>ing as much as possible</w:t>
      </w:r>
      <w:r w:rsidR="435D7B04" w:rsidRPr="15511050">
        <w:rPr>
          <w:rFonts w:eastAsia="Calibri" w:cs="Calibri"/>
          <w:lang w:val="en-US"/>
        </w:rPr>
        <w:t xml:space="preserve"> the distance women</w:t>
      </w:r>
      <w:r w:rsidR="40E6CC5C" w:rsidRPr="15511050">
        <w:rPr>
          <w:rFonts w:eastAsia="Calibri" w:cs="Calibri"/>
          <w:lang w:val="en-US"/>
        </w:rPr>
        <w:t xml:space="preserve"> and girls</w:t>
      </w:r>
      <w:r w:rsidR="435D7B04" w:rsidRPr="15511050">
        <w:rPr>
          <w:rFonts w:eastAsia="Calibri" w:cs="Calibri"/>
          <w:lang w:val="en-US"/>
        </w:rPr>
        <w:t xml:space="preserve"> need to travel</w:t>
      </w:r>
      <w:r w:rsidR="78AB467E" w:rsidRPr="15511050">
        <w:rPr>
          <w:rFonts w:eastAsia="Calibri" w:cs="Calibri"/>
          <w:lang w:val="en-US"/>
        </w:rPr>
        <w:t>. Ensure that clear information on</w:t>
      </w:r>
      <w:r w:rsidR="435D7B04" w:rsidRPr="15511050">
        <w:rPr>
          <w:rFonts w:eastAsia="Calibri" w:cs="Calibri"/>
          <w:lang w:val="en-US"/>
        </w:rPr>
        <w:t xml:space="preserve"> the location</w:t>
      </w:r>
      <w:r w:rsidR="2B9C42C9" w:rsidRPr="15511050">
        <w:rPr>
          <w:rFonts w:eastAsia="Calibri" w:cs="Calibri"/>
          <w:lang w:val="en-US"/>
        </w:rPr>
        <w:t xml:space="preserve"> and </w:t>
      </w:r>
      <w:r w:rsidR="435D7B04" w:rsidRPr="15511050">
        <w:rPr>
          <w:rFonts w:eastAsia="Calibri" w:cs="Calibri"/>
          <w:lang w:val="en-US"/>
        </w:rPr>
        <w:t>timing</w:t>
      </w:r>
      <w:r w:rsidR="2568497F" w:rsidRPr="15511050">
        <w:rPr>
          <w:rFonts w:eastAsia="Calibri" w:cs="Calibri"/>
          <w:lang w:val="en-US"/>
        </w:rPr>
        <w:t xml:space="preserve"> is provided</w:t>
      </w:r>
      <w:r w:rsidR="1E8B7130" w:rsidRPr="15511050">
        <w:rPr>
          <w:rFonts w:eastAsia="Calibri" w:cs="Calibri"/>
          <w:lang w:val="en-US"/>
        </w:rPr>
        <w:t>. Create safe spaces for participants, especially women and marginalized groups, to share their views without fear of reprisal or retaliation.</w:t>
      </w:r>
    </w:p>
    <w:p w14:paraId="24157D32" w14:textId="28B8DEDB" w:rsidR="10CBE122" w:rsidRDefault="002D2D12" w:rsidP="78DEEB2E">
      <w:pPr>
        <w:spacing w:after="120"/>
        <w:jc w:val="both"/>
        <w:rPr>
          <w:rFonts w:eastAsia="Calibri" w:cs="Calibri"/>
          <w:lang w:val="en-US"/>
        </w:rPr>
      </w:pPr>
      <w:sdt>
        <w:sdtPr>
          <w:rPr>
            <w:color w:val="2B579A"/>
            <w:shd w:val="clear" w:color="auto" w:fill="E6E6E6"/>
            <w:lang w:val="en-US"/>
          </w:rPr>
          <w:id w:val="1474689101"/>
          <w14:checkbox>
            <w14:checked w14:val="0"/>
            <w14:checkedState w14:val="2612" w14:font="MS Gothic"/>
            <w14:uncheckedState w14:val="2610" w14:font="MS Gothic"/>
          </w14:checkbox>
        </w:sdtPr>
        <w:sdtEndPr/>
        <w:sdtContent>
          <w:r w:rsidR="10CBE122" w:rsidRPr="15511050">
            <w:rPr>
              <w:rFonts w:ascii="MS Gothic" w:eastAsia="MS Gothic" w:hAnsi="MS Gothic"/>
              <w:lang w:val="en-US"/>
            </w:rPr>
            <w:t>☐</w:t>
          </w:r>
        </w:sdtContent>
      </w:sdt>
      <w:r w:rsidR="10CBE122" w:rsidRPr="15511050">
        <w:rPr>
          <w:lang w:val="en-US"/>
        </w:rPr>
        <w:t xml:space="preserve"> </w:t>
      </w:r>
      <w:r w:rsidR="10CBE122" w:rsidRPr="15511050">
        <w:rPr>
          <w:rFonts w:eastAsia="Calibri" w:cs="Calibri"/>
          <w:lang w:val="en-US"/>
        </w:rPr>
        <w:t xml:space="preserve">Ensure </w:t>
      </w:r>
      <w:r w:rsidR="10CBE122" w:rsidRPr="15511050">
        <w:rPr>
          <w:lang w:val="en-US"/>
        </w:rPr>
        <w:t xml:space="preserve">that </w:t>
      </w:r>
      <w:r w:rsidR="10CBE122" w:rsidRPr="15511050">
        <w:rPr>
          <w:rStyle w:val="normaltextrun"/>
          <w:rFonts w:cs="Calibri"/>
        </w:rPr>
        <w:t>all staff involved in assessments, M&amp;E activities</w:t>
      </w:r>
      <w:r w:rsidR="10CBE122" w:rsidRPr="15511050">
        <w:rPr>
          <w:rFonts w:eastAsia="Calibri" w:cs="Calibri"/>
          <w:lang w:val="en-US"/>
        </w:rPr>
        <w:t xml:space="preserve"> use inclusive and non-discriminatory language</w:t>
      </w:r>
      <w:r w:rsidR="06E687BB" w:rsidRPr="15511050">
        <w:rPr>
          <w:rFonts w:eastAsia="Calibri" w:cs="Calibri"/>
          <w:lang w:val="en-US"/>
        </w:rPr>
        <w:t xml:space="preserve"> and adopt non-discriminatory and respectful behavior</w:t>
      </w:r>
      <w:r w:rsidR="10CBE122" w:rsidRPr="15511050">
        <w:rPr>
          <w:rFonts w:eastAsia="Calibri" w:cs="Calibri"/>
          <w:lang w:val="en-US"/>
        </w:rPr>
        <w:t xml:space="preserve"> in all assessment tools and communications.</w:t>
      </w:r>
    </w:p>
    <w:p w14:paraId="3892BFC5" w14:textId="131A4F34" w:rsidR="00FE36A8" w:rsidRPr="00F179AF" w:rsidRDefault="002D2D12" w:rsidP="00B836E9">
      <w:pPr>
        <w:spacing w:after="120"/>
        <w:jc w:val="both"/>
        <w:rPr>
          <w:lang w:val="en-US"/>
        </w:rPr>
      </w:pPr>
      <w:sdt>
        <w:sdtPr>
          <w:rPr>
            <w:color w:val="2B579A"/>
            <w:shd w:val="clear" w:color="auto" w:fill="E6E6E6"/>
            <w:lang w:val="en-US"/>
          </w:rPr>
          <w:id w:val="-2119977768"/>
          <w14:checkbox>
            <w14:checked w14:val="0"/>
            <w14:checkedState w14:val="2612" w14:font="MS Gothic"/>
            <w14:uncheckedState w14:val="2610" w14:font="MS Gothic"/>
          </w14:checkbox>
        </w:sdtPr>
        <w:sdtEndPr/>
        <w:sdtContent>
          <w:r w:rsidR="00F179AF" w:rsidRPr="15511050">
            <w:rPr>
              <w:rFonts w:ascii="MS Gothic" w:eastAsia="MS Gothic" w:hAnsi="MS Gothic"/>
              <w:lang w:val="en-US"/>
            </w:rPr>
            <w:t>☐</w:t>
          </w:r>
        </w:sdtContent>
      </w:sdt>
      <w:r w:rsidR="00F179AF" w:rsidRPr="15511050">
        <w:rPr>
          <w:lang w:val="en-US"/>
        </w:rPr>
        <w:t xml:space="preserve"> </w:t>
      </w:r>
      <w:r w:rsidR="00FE36A8" w:rsidRPr="15511050">
        <w:rPr>
          <w:lang w:val="en-US"/>
        </w:rPr>
        <w:t xml:space="preserve">Ensure that </w:t>
      </w:r>
      <w:r w:rsidR="00B836E9" w:rsidRPr="15511050">
        <w:rPr>
          <w:rStyle w:val="normaltextrun"/>
          <w:rFonts w:cs="Calibri"/>
        </w:rPr>
        <w:t xml:space="preserve">all staff involved in </w:t>
      </w:r>
      <w:r w:rsidR="00C70B3C" w:rsidRPr="15511050">
        <w:rPr>
          <w:rStyle w:val="normaltextrun"/>
          <w:rFonts w:cs="Calibri"/>
        </w:rPr>
        <w:t>assessments</w:t>
      </w:r>
      <w:r w:rsidR="00B836E9" w:rsidRPr="15511050">
        <w:rPr>
          <w:rStyle w:val="normaltextrun"/>
          <w:rFonts w:cs="Calibri"/>
        </w:rPr>
        <w:t xml:space="preserve">, M&amp;E activities </w:t>
      </w:r>
      <w:r w:rsidR="00FE36A8" w:rsidRPr="15511050">
        <w:rPr>
          <w:lang w:val="en-US"/>
        </w:rPr>
        <w:t>wear PIN visibility</w:t>
      </w:r>
      <w:r w:rsidR="33E1141F" w:rsidRPr="15511050">
        <w:rPr>
          <w:lang w:val="en-US"/>
        </w:rPr>
        <w:t xml:space="preserve"> (as appropriate/safe)</w:t>
      </w:r>
      <w:r w:rsidR="00FE36A8" w:rsidRPr="15511050">
        <w:rPr>
          <w:lang w:val="en-US"/>
        </w:rPr>
        <w:t xml:space="preserve"> and display photo ID when working</w:t>
      </w:r>
      <w:r w:rsidR="00DD4149" w:rsidRPr="15511050">
        <w:rPr>
          <w:lang w:val="en-US"/>
        </w:rPr>
        <w:t>.</w:t>
      </w:r>
      <w:r w:rsidR="00FE36A8" w:rsidRPr="15511050">
        <w:rPr>
          <w:lang w:val="en-US"/>
        </w:rPr>
        <w:t> </w:t>
      </w:r>
    </w:p>
    <w:p w14:paraId="36225DF7" w14:textId="77777777" w:rsidR="00F179AF" w:rsidRDefault="002D2D12" w:rsidP="00B836E9">
      <w:pPr>
        <w:spacing w:after="120"/>
        <w:jc w:val="both"/>
        <w:rPr>
          <w:lang w:val="en-US"/>
        </w:rPr>
      </w:pPr>
      <w:sdt>
        <w:sdtPr>
          <w:rPr>
            <w:color w:val="2B579A"/>
            <w:shd w:val="clear" w:color="auto" w:fill="E6E6E6"/>
            <w:lang w:val="en-US"/>
          </w:rPr>
          <w:id w:val="1077638629"/>
          <w14:checkbox>
            <w14:checked w14:val="0"/>
            <w14:checkedState w14:val="2612" w14:font="MS Gothic"/>
            <w14:uncheckedState w14:val="2610" w14:font="MS Gothic"/>
          </w14:checkbox>
        </w:sdtPr>
        <w:sdtEndPr/>
        <w:sdtContent>
          <w:r w:rsidR="00F179AF">
            <w:rPr>
              <w:rFonts w:ascii="MS Gothic" w:eastAsia="MS Gothic" w:hAnsi="MS Gothic" w:hint="eastAsia"/>
              <w:lang w:val="en-US"/>
            </w:rPr>
            <w:t>☐</w:t>
          </w:r>
        </w:sdtContent>
      </w:sdt>
      <w:r w:rsidR="00F179AF">
        <w:rPr>
          <w:lang w:val="en-US"/>
        </w:rPr>
        <w:t xml:space="preserve"> </w:t>
      </w:r>
      <w:r w:rsidR="00FE36A8" w:rsidRPr="00F179AF">
        <w:rPr>
          <w:lang w:val="en-US"/>
        </w:rPr>
        <w:t xml:space="preserve">Ensure that </w:t>
      </w:r>
      <w:r w:rsidR="00B836E9">
        <w:rPr>
          <w:rStyle w:val="normaltextrun"/>
          <w:rFonts w:cs="Calibri"/>
        </w:rPr>
        <w:t xml:space="preserve">all staff involved in </w:t>
      </w:r>
      <w:r w:rsidR="00C70B3C">
        <w:rPr>
          <w:rStyle w:val="normaltextrun"/>
          <w:rFonts w:cs="Calibri"/>
        </w:rPr>
        <w:t>assessments</w:t>
      </w:r>
      <w:r w:rsidR="00B836E9">
        <w:rPr>
          <w:rStyle w:val="normaltextrun"/>
          <w:rFonts w:cs="Calibri"/>
        </w:rPr>
        <w:t>, M&amp;E activities</w:t>
      </w:r>
      <w:r w:rsidR="00FE36A8" w:rsidRPr="00F179AF">
        <w:rPr>
          <w:lang w:val="en-US"/>
        </w:rPr>
        <w:t xml:space="preserve"> </w:t>
      </w:r>
      <w:r w:rsidR="00B836E9">
        <w:rPr>
          <w:lang w:val="en-US"/>
        </w:rPr>
        <w:t>are</w:t>
      </w:r>
      <w:r w:rsidR="00FE36A8" w:rsidRPr="00F179AF">
        <w:rPr>
          <w:lang w:val="en-US"/>
        </w:rPr>
        <w:t xml:space="preserve"> adequately supervised during data collection e.g. never left alone with a child, are always visible when collecting data one to one.  </w:t>
      </w:r>
    </w:p>
    <w:p w14:paraId="765B1B7F" w14:textId="615ECE84" w:rsidR="00F179AF" w:rsidRDefault="002D2D12" w:rsidP="00B836E9">
      <w:pPr>
        <w:spacing w:after="120"/>
        <w:jc w:val="both"/>
        <w:rPr>
          <w:lang w:val="en-US"/>
        </w:rPr>
      </w:pPr>
      <w:sdt>
        <w:sdtPr>
          <w:rPr>
            <w:color w:val="2B579A"/>
            <w:shd w:val="clear" w:color="auto" w:fill="E6E6E6"/>
            <w:lang w:val="en-US"/>
          </w:rPr>
          <w:id w:val="994774530"/>
          <w14:checkbox>
            <w14:checked w14:val="0"/>
            <w14:checkedState w14:val="2612" w14:font="MS Gothic"/>
            <w14:uncheckedState w14:val="2610" w14:font="MS Gothic"/>
          </w14:checkbox>
        </w:sdtPr>
        <w:sdtEndPr/>
        <w:sdtContent>
          <w:r w:rsidR="17A9708F" w:rsidRPr="15511050">
            <w:rPr>
              <w:rFonts w:ascii="MS Gothic" w:eastAsia="MS Gothic" w:hAnsi="MS Gothic"/>
              <w:lang w:val="en-US"/>
            </w:rPr>
            <w:t>☐</w:t>
          </w:r>
        </w:sdtContent>
      </w:sdt>
      <w:r w:rsidR="17A9708F" w:rsidRPr="15511050">
        <w:rPr>
          <w:lang w:val="en-US"/>
        </w:rPr>
        <w:t xml:space="preserve"> </w:t>
      </w:r>
      <w:r w:rsidR="696FD339" w:rsidRPr="15511050">
        <w:rPr>
          <w:lang w:val="en-US"/>
        </w:rPr>
        <w:t xml:space="preserve">Ensure that during each briefing and debriefing </w:t>
      </w:r>
      <w:r w:rsidR="1647DE86" w:rsidRPr="15511050">
        <w:rPr>
          <w:rStyle w:val="normaltextrun"/>
          <w:rFonts w:cs="Calibri"/>
        </w:rPr>
        <w:t xml:space="preserve">all staff involved in </w:t>
      </w:r>
      <w:r w:rsidR="16EC01A2" w:rsidRPr="15511050">
        <w:rPr>
          <w:rStyle w:val="normaltextrun"/>
          <w:rFonts w:cs="Calibri"/>
        </w:rPr>
        <w:t>assessments</w:t>
      </w:r>
      <w:r w:rsidR="1647DE86" w:rsidRPr="15511050">
        <w:rPr>
          <w:rStyle w:val="normaltextrun"/>
          <w:rFonts w:cs="Calibri"/>
        </w:rPr>
        <w:t xml:space="preserve">, M&amp;E activities </w:t>
      </w:r>
      <w:r w:rsidR="696FD339" w:rsidRPr="15511050">
        <w:rPr>
          <w:lang w:val="en-US"/>
        </w:rPr>
        <w:t>are reminded to report any SG</w:t>
      </w:r>
      <w:r w:rsidR="417F1727" w:rsidRPr="15511050">
        <w:rPr>
          <w:lang w:val="en-US"/>
        </w:rPr>
        <w:t>, CS</w:t>
      </w:r>
      <w:r w:rsidR="696FD339" w:rsidRPr="15511050">
        <w:rPr>
          <w:lang w:val="en-US"/>
        </w:rPr>
        <w:t xml:space="preserve"> </w:t>
      </w:r>
      <w:r w:rsidR="75D78042" w:rsidRPr="15511050">
        <w:rPr>
          <w:lang w:val="en-US"/>
        </w:rPr>
        <w:t xml:space="preserve">and/or protection </w:t>
      </w:r>
      <w:r w:rsidR="696FD339" w:rsidRPr="15511050">
        <w:rPr>
          <w:lang w:val="en-US"/>
        </w:rPr>
        <w:t>concerns. </w:t>
      </w:r>
    </w:p>
    <w:p w14:paraId="3A5AA9E4" w14:textId="1ED7D58E" w:rsidR="00F179AF" w:rsidRDefault="002D2D12" w:rsidP="78DEEB2E">
      <w:pPr>
        <w:spacing w:after="120"/>
        <w:jc w:val="both"/>
        <w:rPr>
          <w:lang w:val="en-US"/>
        </w:rPr>
      </w:pPr>
      <w:sdt>
        <w:sdtPr>
          <w:rPr>
            <w:color w:val="2B579A"/>
            <w:shd w:val="clear" w:color="auto" w:fill="E6E6E6"/>
            <w:lang w:val="en-US"/>
          </w:rPr>
          <w:id w:val="-804616432"/>
          <w14:checkbox>
            <w14:checked w14:val="0"/>
            <w14:checkedState w14:val="2612" w14:font="MS Gothic"/>
            <w14:uncheckedState w14:val="2610" w14:font="MS Gothic"/>
          </w14:checkbox>
        </w:sdtPr>
        <w:sdtEndPr/>
        <w:sdtContent>
          <w:r w:rsidR="17A9708F" w:rsidRPr="15511050">
            <w:rPr>
              <w:rFonts w:ascii="MS Gothic" w:eastAsia="MS Gothic" w:hAnsi="MS Gothic"/>
              <w:lang w:val="en-US"/>
            </w:rPr>
            <w:t>☐</w:t>
          </w:r>
        </w:sdtContent>
      </w:sdt>
      <w:r w:rsidR="17A9708F" w:rsidRPr="15511050">
        <w:rPr>
          <w:lang w:val="en-US"/>
        </w:rPr>
        <w:t xml:space="preserve"> </w:t>
      </w:r>
      <w:r w:rsidR="696FD339" w:rsidRPr="15511050">
        <w:rPr>
          <w:lang w:val="en-US"/>
        </w:rPr>
        <w:t xml:space="preserve">Ensure that </w:t>
      </w:r>
      <w:r w:rsidR="1647DE86" w:rsidRPr="15511050">
        <w:rPr>
          <w:rStyle w:val="normaltextrun"/>
          <w:rFonts w:cs="Calibri"/>
        </w:rPr>
        <w:t xml:space="preserve">all staff involved in </w:t>
      </w:r>
      <w:r w:rsidR="16EC01A2" w:rsidRPr="15511050">
        <w:rPr>
          <w:rStyle w:val="normaltextrun"/>
          <w:rFonts w:cs="Calibri"/>
        </w:rPr>
        <w:t>assessments</w:t>
      </w:r>
      <w:r w:rsidR="1647DE86" w:rsidRPr="15511050">
        <w:rPr>
          <w:rStyle w:val="normaltextrun"/>
          <w:rFonts w:cs="Calibri"/>
        </w:rPr>
        <w:t xml:space="preserve">, M&amp;E activities </w:t>
      </w:r>
      <w:r w:rsidR="696FD339" w:rsidRPr="15511050">
        <w:rPr>
          <w:lang w:val="en-US"/>
        </w:rPr>
        <w:t xml:space="preserve">in </w:t>
      </w:r>
      <w:r w:rsidR="2FCD95C8" w:rsidRPr="15511050">
        <w:rPr>
          <w:lang w:val="en-US"/>
        </w:rPr>
        <w:t>a</w:t>
      </w:r>
      <w:r w:rsidR="16EC01A2" w:rsidRPr="15511050">
        <w:rPr>
          <w:lang w:val="en-US"/>
        </w:rPr>
        <w:t>ssessment</w:t>
      </w:r>
      <w:r w:rsidR="696FD339" w:rsidRPr="15511050">
        <w:rPr>
          <w:lang w:val="en-US"/>
        </w:rPr>
        <w:t xml:space="preserve">s, M&amp;E activities </w:t>
      </w:r>
      <w:r w:rsidR="768D86E7" w:rsidRPr="15511050">
        <w:rPr>
          <w:lang w:val="en-US"/>
        </w:rPr>
        <w:t>are aware of</w:t>
      </w:r>
      <w:r w:rsidR="696FD339" w:rsidRPr="15511050">
        <w:rPr>
          <w:lang w:val="en-US"/>
        </w:rPr>
        <w:t xml:space="preserve"> the various feedback and reporting channels available</w:t>
      </w:r>
      <w:r w:rsidR="2DA4C0D6" w:rsidRPr="15511050">
        <w:rPr>
          <w:lang w:val="en-US"/>
        </w:rPr>
        <w:t>, and further disseminate information about them</w:t>
      </w:r>
      <w:r w:rsidR="696FD339" w:rsidRPr="15511050">
        <w:rPr>
          <w:lang w:val="en-US"/>
        </w:rPr>
        <w:t>.</w:t>
      </w:r>
      <w:r w:rsidR="19D50B97" w:rsidRPr="15511050">
        <w:rPr>
          <w:lang w:val="en-US"/>
        </w:rPr>
        <w:t xml:space="preserve"> </w:t>
      </w:r>
      <w:r w:rsidR="62344527" w:rsidRPr="15511050">
        <w:rPr>
          <w:lang w:val="en-US"/>
        </w:rPr>
        <w:t xml:space="preserve">The information provided should be </w:t>
      </w:r>
      <w:r w:rsidR="4D3C277E" w:rsidRPr="15511050">
        <w:rPr>
          <w:rFonts w:eastAsia="Calibri" w:cs="Calibri"/>
          <w:lang w:val="en-US"/>
        </w:rPr>
        <w:t>clear, comprehensive, and accessible to ensure</w:t>
      </w:r>
      <w:r w:rsidR="5EA7A932" w:rsidRPr="15511050">
        <w:rPr>
          <w:rFonts w:eastAsia="Calibri" w:cs="Calibri"/>
          <w:lang w:val="en-US"/>
        </w:rPr>
        <w:t xml:space="preserve"> that all different</w:t>
      </w:r>
      <w:r w:rsidR="4D3C277E" w:rsidRPr="15511050">
        <w:rPr>
          <w:rFonts w:eastAsia="Calibri" w:cs="Calibri"/>
          <w:lang w:val="en-US"/>
        </w:rPr>
        <w:t xml:space="preserve"> community members understand how to use </w:t>
      </w:r>
      <w:r w:rsidR="4390F6CC" w:rsidRPr="15511050">
        <w:rPr>
          <w:rFonts w:eastAsia="Calibri" w:cs="Calibri"/>
          <w:lang w:val="en-US"/>
        </w:rPr>
        <w:t>them</w:t>
      </w:r>
      <w:r w:rsidR="4D3C277E" w:rsidRPr="15511050">
        <w:rPr>
          <w:rFonts w:eastAsia="Calibri" w:cs="Calibri"/>
          <w:lang w:val="en-US"/>
        </w:rPr>
        <w:t xml:space="preserve"> effectively</w:t>
      </w:r>
      <w:r w:rsidR="32AEFD14" w:rsidRPr="15511050">
        <w:rPr>
          <w:rFonts w:eastAsia="Calibri" w:cs="Calibri"/>
          <w:lang w:val="en-US"/>
        </w:rPr>
        <w:t>.</w:t>
      </w:r>
      <w:r w:rsidR="4D3C277E" w:rsidRPr="15511050">
        <w:rPr>
          <w:rFonts w:eastAsia="Calibri" w:cs="Calibri"/>
          <w:lang w:val="en-US"/>
        </w:rPr>
        <w:t xml:space="preserve"> </w:t>
      </w:r>
      <w:r w:rsidR="49D1FE46" w:rsidRPr="15511050">
        <w:rPr>
          <w:lang w:val="en-US"/>
        </w:rPr>
        <w:t xml:space="preserve">Ensure that the information provided includes: what the </w:t>
      </w:r>
      <w:r w:rsidR="2F943433" w:rsidRPr="15511050">
        <w:rPr>
          <w:lang w:val="en-US"/>
        </w:rPr>
        <w:t>feedback and reporting channels are</w:t>
      </w:r>
      <w:r w:rsidR="74EED294" w:rsidRPr="15511050">
        <w:rPr>
          <w:lang w:val="en-US"/>
        </w:rPr>
        <w:t>;</w:t>
      </w:r>
      <w:r w:rsidR="2F943433" w:rsidRPr="15511050">
        <w:rPr>
          <w:lang w:val="en-US"/>
        </w:rPr>
        <w:t xml:space="preserve"> </w:t>
      </w:r>
      <w:r w:rsidR="2DCA989D" w:rsidRPr="15511050">
        <w:rPr>
          <w:lang w:val="en-US"/>
        </w:rPr>
        <w:t>the purpose of the feedback mechanism</w:t>
      </w:r>
      <w:r w:rsidR="6D988D59" w:rsidRPr="15511050">
        <w:rPr>
          <w:lang w:val="en-US"/>
        </w:rPr>
        <w:t>s and reporting channels;</w:t>
      </w:r>
      <w:r w:rsidR="2DCA989D" w:rsidRPr="15511050">
        <w:rPr>
          <w:lang w:val="en-US"/>
        </w:rPr>
        <w:t xml:space="preserve"> </w:t>
      </w:r>
      <w:r w:rsidR="033321BC" w:rsidRPr="15511050">
        <w:rPr>
          <w:lang w:val="en-US"/>
        </w:rPr>
        <w:t>their</w:t>
      </w:r>
      <w:r w:rsidR="1FE0B6D7" w:rsidRPr="15511050">
        <w:rPr>
          <w:lang w:val="en-US"/>
        </w:rPr>
        <w:t xml:space="preserve"> i</w:t>
      </w:r>
      <w:r w:rsidR="2DCA989D" w:rsidRPr="15511050">
        <w:rPr>
          <w:lang w:val="en-US"/>
        </w:rPr>
        <w:t>mportance</w:t>
      </w:r>
      <w:r w:rsidR="3AA5FD62" w:rsidRPr="15511050">
        <w:rPr>
          <w:lang w:val="en-US"/>
        </w:rPr>
        <w:t>; how they work and the channels available</w:t>
      </w:r>
      <w:r w:rsidR="58A543E6" w:rsidRPr="15511050">
        <w:rPr>
          <w:lang w:val="en-US"/>
        </w:rPr>
        <w:t>; confidentiality.</w:t>
      </w:r>
      <w:r w:rsidR="3EBF088D" w:rsidRPr="15511050">
        <w:rPr>
          <w:lang w:val="en-US"/>
        </w:rPr>
        <w:t xml:space="preserve"> Refer to PIN’s </w:t>
      </w:r>
      <w:hyperlink r:id="rId12" w:anchor="/archive/(5D2F378E-CAF2-6E0B-806B-B5FF07181A28)/">
        <w:r w:rsidR="3EBF088D" w:rsidRPr="15511050">
          <w:rPr>
            <w:rStyle w:val="Hyperlink"/>
            <w:lang w:val="en-US"/>
          </w:rPr>
          <w:t xml:space="preserve">CFRM </w:t>
        </w:r>
        <w:r w:rsidR="3738D301" w:rsidRPr="15511050">
          <w:rPr>
            <w:rStyle w:val="Hyperlink"/>
            <w:lang w:val="en-US"/>
          </w:rPr>
          <w:t>policy</w:t>
        </w:r>
      </w:hyperlink>
      <w:r w:rsidR="3738D301" w:rsidRPr="15511050">
        <w:rPr>
          <w:lang w:val="en-US"/>
        </w:rPr>
        <w:t xml:space="preserve"> and chapter 3.2.3 of PIN’s </w:t>
      </w:r>
      <w:hyperlink r:id="rId13" w:anchor="/archive/(F988B086-118D-F783-BCD1-5E2CE8A673E6)/">
        <w:r w:rsidR="3738D301" w:rsidRPr="15511050">
          <w:rPr>
            <w:rStyle w:val="Hyperlink"/>
            <w:lang w:val="en-US"/>
          </w:rPr>
          <w:t>MEAL Manual</w:t>
        </w:r>
      </w:hyperlink>
      <w:r w:rsidR="3738D301" w:rsidRPr="15511050">
        <w:rPr>
          <w:lang w:val="en-US"/>
        </w:rPr>
        <w:t xml:space="preserve">. </w:t>
      </w:r>
    </w:p>
    <w:p w14:paraId="632ABEF1" w14:textId="3E53FAB8" w:rsidR="00F179AF" w:rsidRDefault="002D2D12" w:rsidP="00B836E9">
      <w:pPr>
        <w:spacing w:after="120"/>
        <w:jc w:val="both"/>
        <w:rPr>
          <w:lang w:val="en-US"/>
        </w:rPr>
      </w:pPr>
      <w:sdt>
        <w:sdtPr>
          <w:rPr>
            <w:color w:val="2B579A"/>
            <w:shd w:val="clear" w:color="auto" w:fill="E6E6E6"/>
            <w:lang w:val="en-US"/>
          </w:rPr>
          <w:id w:val="1847984420"/>
          <w14:checkbox>
            <w14:checked w14:val="0"/>
            <w14:checkedState w14:val="2612" w14:font="MS Gothic"/>
            <w14:uncheckedState w14:val="2610" w14:font="MS Gothic"/>
          </w14:checkbox>
        </w:sdtPr>
        <w:sdtEndPr/>
        <w:sdtContent>
          <w:r w:rsidR="17A9708F" w:rsidRPr="15511050">
            <w:rPr>
              <w:rFonts w:ascii="MS Gothic" w:eastAsia="MS Gothic" w:hAnsi="MS Gothic"/>
              <w:lang w:val="en-US"/>
            </w:rPr>
            <w:t>☐</w:t>
          </w:r>
        </w:sdtContent>
      </w:sdt>
      <w:r w:rsidR="17A9708F" w:rsidRPr="15511050">
        <w:rPr>
          <w:lang w:val="en-US"/>
        </w:rPr>
        <w:t xml:space="preserve"> </w:t>
      </w:r>
      <w:r w:rsidR="696FD339" w:rsidRPr="15511050">
        <w:rPr>
          <w:lang w:val="en-US"/>
        </w:rPr>
        <w:t>Ensure that children</w:t>
      </w:r>
      <w:r w:rsidR="1A151344" w:rsidRPr="15511050">
        <w:rPr>
          <w:lang w:val="en-US"/>
        </w:rPr>
        <w:t>, adolescent, youth</w:t>
      </w:r>
      <w:r w:rsidR="696FD339" w:rsidRPr="15511050">
        <w:rPr>
          <w:lang w:val="en-US"/>
        </w:rPr>
        <w:t xml:space="preserve"> and communities receive </w:t>
      </w:r>
      <w:r w:rsidR="3A1B743D" w:rsidRPr="15511050">
        <w:rPr>
          <w:lang w:val="en-US"/>
        </w:rPr>
        <w:t xml:space="preserve">clear and accessible </w:t>
      </w:r>
      <w:r w:rsidR="696FD339" w:rsidRPr="15511050">
        <w:rPr>
          <w:lang w:val="en-US"/>
        </w:rPr>
        <w:t xml:space="preserve">information on a regular basis about PIN and our mandate, the behavior expected from PIN Staff (CoC and KP) and all people collaborating with PIN, that we welcome feedback, and how feedback and concerns can be shared with PIN </w:t>
      </w:r>
      <w:r w:rsidR="65CA135C" w:rsidRPr="15511050">
        <w:rPr>
          <w:lang w:val="en-US"/>
        </w:rPr>
        <w:t>through</w:t>
      </w:r>
      <w:r w:rsidR="696FD339" w:rsidRPr="15511050">
        <w:rPr>
          <w:lang w:val="en-US"/>
        </w:rPr>
        <w:t xml:space="preserve"> channels that allow anonymous sharing of feedback. </w:t>
      </w:r>
    </w:p>
    <w:p w14:paraId="4F6080A0" w14:textId="05740BD5" w:rsidR="00FE36A8" w:rsidRPr="00F179AF" w:rsidRDefault="002D2D12" w:rsidP="00B836E9">
      <w:pPr>
        <w:spacing w:after="120"/>
        <w:jc w:val="both"/>
        <w:rPr>
          <w:lang w:val="en-US"/>
        </w:rPr>
      </w:pPr>
      <w:sdt>
        <w:sdtPr>
          <w:rPr>
            <w:color w:val="2B579A"/>
            <w:shd w:val="clear" w:color="auto" w:fill="E6E6E6"/>
            <w:lang w:val="en-US"/>
          </w:rPr>
          <w:id w:val="1775362118"/>
          <w14:checkbox>
            <w14:checked w14:val="0"/>
            <w14:checkedState w14:val="2612" w14:font="MS Gothic"/>
            <w14:uncheckedState w14:val="2610" w14:font="MS Gothic"/>
          </w14:checkbox>
        </w:sdtPr>
        <w:sdtEndPr/>
        <w:sdtContent>
          <w:r w:rsidR="17A9708F" w:rsidRPr="15511050">
            <w:rPr>
              <w:rFonts w:ascii="MS Gothic" w:eastAsia="MS Gothic" w:hAnsi="MS Gothic"/>
              <w:lang w:val="en-US"/>
            </w:rPr>
            <w:t>☐</w:t>
          </w:r>
        </w:sdtContent>
      </w:sdt>
      <w:r w:rsidR="17A9708F" w:rsidRPr="15511050">
        <w:rPr>
          <w:lang w:val="en-US"/>
        </w:rPr>
        <w:t xml:space="preserve"> E</w:t>
      </w:r>
      <w:r w:rsidR="696FD339" w:rsidRPr="15511050">
        <w:rPr>
          <w:lang w:val="en-US"/>
        </w:rPr>
        <w:t>nsure that children</w:t>
      </w:r>
      <w:r w:rsidR="44319526" w:rsidRPr="15511050">
        <w:rPr>
          <w:lang w:val="en-US"/>
        </w:rPr>
        <w:t>, adolescent, youth</w:t>
      </w:r>
      <w:r w:rsidR="696FD339" w:rsidRPr="15511050">
        <w:rPr>
          <w:lang w:val="en-US"/>
        </w:rPr>
        <w:t xml:space="preserve"> and adults in communities are aware of feedback and reporting channels and that they can report concerns confidentially. </w:t>
      </w:r>
    </w:p>
    <w:p w14:paraId="3961FD79" w14:textId="77777777" w:rsidR="00FE36A8" w:rsidRDefault="00FE36A8" w:rsidP="00FE36A8">
      <w:pPr>
        <w:pStyle w:val="Heading1"/>
        <w:rPr>
          <w:lang w:val="en-US"/>
        </w:rPr>
      </w:pPr>
      <w:r>
        <w:rPr>
          <w:lang w:val="en-US"/>
        </w:rPr>
        <w:t>Data collection analysis phase</w:t>
      </w:r>
    </w:p>
    <w:p w14:paraId="1311AF83" w14:textId="068E9044" w:rsidR="00F179AF" w:rsidRDefault="002D2D12" w:rsidP="00B836E9">
      <w:pPr>
        <w:spacing w:after="120"/>
        <w:jc w:val="both"/>
        <w:rPr>
          <w:rFonts w:ascii="Segoe UI" w:hAnsi="Segoe UI" w:cs="Segoe UI"/>
          <w:sz w:val="18"/>
          <w:szCs w:val="18"/>
        </w:rPr>
      </w:pPr>
      <w:sdt>
        <w:sdtPr>
          <w:rPr>
            <w:rStyle w:val="normaltextrun"/>
            <w:rFonts w:asciiTheme="minorHAnsi" w:eastAsiaTheme="minorEastAsia" w:hAnsiTheme="minorHAnsi"/>
          </w:rPr>
          <w:id w:val="-1864127811"/>
          <w14:checkbox>
            <w14:checked w14:val="0"/>
            <w14:checkedState w14:val="2612" w14:font="MS Gothic"/>
            <w14:uncheckedState w14:val="2610" w14:font="MS Gothic"/>
          </w14:checkbox>
        </w:sdtPr>
        <w:sdtEndPr>
          <w:rPr>
            <w:rStyle w:val="normaltextrun"/>
          </w:rPr>
        </w:sdtEndPr>
        <w:sdtContent>
          <w:r w:rsidR="17A9708F" w:rsidRPr="15511050">
            <w:rPr>
              <w:rStyle w:val="normaltextrun"/>
              <w:rFonts w:ascii="MS Gothic" w:eastAsia="MS Gothic" w:hAnsi="MS Gothic" w:cs="Calibri"/>
            </w:rPr>
            <w:t>☐</w:t>
          </w:r>
        </w:sdtContent>
      </w:sdt>
      <w:r w:rsidR="17A9708F" w:rsidRPr="15511050">
        <w:rPr>
          <w:rStyle w:val="normaltextrun"/>
          <w:rFonts w:asciiTheme="minorHAnsi" w:eastAsiaTheme="minorEastAsia" w:hAnsiTheme="minorHAnsi"/>
        </w:rPr>
        <w:t xml:space="preserve"> </w:t>
      </w:r>
      <w:r w:rsidR="696FD339" w:rsidRPr="15511050">
        <w:rPr>
          <w:rStyle w:val="normaltextrun"/>
          <w:rFonts w:cs="Calibri"/>
        </w:rPr>
        <w:t>When sharing analysis and findings, ensure that children</w:t>
      </w:r>
      <w:r w:rsidR="596B409A" w:rsidRPr="15511050">
        <w:rPr>
          <w:rStyle w:val="normaltextrun"/>
          <w:rFonts w:cs="Calibri"/>
        </w:rPr>
        <w:t>, adolescent, youth</w:t>
      </w:r>
      <w:r w:rsidR="696FD339" w:rsidRPr="15511050">
        <w:rPr>
          <w:rStyle w:val="normaltextrun"/>
          <w:rFonts w:cs="Calibri"/>
        </w:rPr>
        <w:t xml:space="preserve"> and adults cannot be identified from their story and other data;</w:t>
      </w:r>
      <w:r w:rsidR="696FD339" w:rsidRPr="15511050">
        <w:rPr>
          <w:rStyle w:val="eop"/>
          <w:rFonts w:cs="Calibri"/>
        </w:rPr>
        <w:t> </w:t>
      </w:r>
    </w:p>
    <w:p w14:paraId="2BAF8777" w14:textId="77777777" w:rsidR="00FE36A8" w:rsidRPr="00F179AF" w:rsidRDefault="002D2D12" w:rsidP="00B836E9">
      <w:pPr>
        <w:spacing w:after="120"/>
        <w:jc w:val="both"/>
        <w:rPr>
          <w:rFonts w:ascii="Segoe UI" w:hAnsi="Segoe UI" w:cs="Segoe UI"/>
          <w:sz w:val="18"/>
          <w:szCs w:val="18"/>
        </w:rPr>
      </w:pPr>
      <w:sdt>
        <w:sdtPr>
          <w:rPr>
            <w:rStyle w:val="normaltextrun"/>
            <w:rFonts w:asciiTheme="minorHAnsi" w:eastAsiaTheme="minorEastAsia" w:hAnsiTheme="minorHAnsi"/>
          </w:rPr>
          <w:id w:val="-1087219772"/>
          <w14:checkbox>
            <w14:checked w14:val="0"/>
            <w14:checkedState w14:val="2612" w14:font="MS Gothic"/>
            <w14:uncheckedState w14:val="2610" w14:font="MS Gothic"/>
          </w14:checkbox>
        </w:sdtPr>
        <w:sdtEndPr>
          <w:rPr>
            <w:rStyle w:val="normaltextrun"/>
          </w:rPr>
        </w:sdtEndPr>
        <w:sdtContent>
          <w:r w:rsidR="17A9708F" w:rsidRPr="78DEEB2E">
            <w:rPr>
              <w:rStyle w:val="normaltextrun"/>
              <w:rFonts w:ascii="MS Gothic" w:eastAsia="MS Gothic" w:hAnsi="MS Gothic" w:cs="Calibri"/>
            </w:rPr>
            <w:t>☐</w:t>
          </w:r>
        </w:sdtContent>
      </w:sdt>
      <w:r w:rsidR="17A9708F" w:rsidRPr="78DEEB2E">
        <w:rPr>
          <w:rStyle w:val="normaltextrun"/>
          <w:rFonts w:asciiTheme="minorHAnsi" w:eastAsiaTheme="minorEastAsia" w:hAnsiTheme="minorHAnsi"/>
        </w:rPr>
        <w:t xml:space="preserve"> </w:t>
      </w:r>
      <w:r w:rsidR="696FD339" w:rsidRPr="78DEEB2E">
        <w:rPr>
          <w:rStyle w:val="normaltextrun"/>
          <w:rFonts w:cs="Calibri"/>
        </w:rPr>
        <w:t>Do not share personal or sensitive data with third parties unless you have a data sharing agreement that follows data protection principles and regulations;</w:t>
      </w:r>
      <w:r w:rsidR="696FD339" w:rsidRPr="78DEEB2E">
        <w:rPr>
          <w:rStyle w:val="eop"/>
          <w:rFonts w:cs="Calibri"/>
        </w:rPr>
        <w:t> </w:t>
      </w:r>
    </w:p>
    <w:p w14:paraId="14DE40CC" w14:textId="77777777" w:rsidR="00FE36A8" w:rsidRPr="00F179AF" w:rsidRDefault="002D2D12" w:rsidP="00B836E9">
      <w:pPr>
        <w:spacing w:after="120"/>
        <w:jc w:val="both"/>
        <w:rPr>
          <w:rFonts w:ascii="Segoe UI" w:hAnsi="Segoe UI" w:cs="Segoe UI"/>
          <w:sz w:val="18"/>
          <w:szCs w:val="18"/>
        </w:rPr>
      </w:pPr>
      <w:sdt>
        <w:sdtPr>
          <w:rPr>
            <w:rStyle w:val="normaltextrun"/>
            <w:rFonts w:asciiTheme="minorHAnsi" w:eastAsiaTheme="minorEastAsia" w:hAnsiTheme="minorHAnsi"/>
          </w:rPr>
          <w:id w:val="2127349161"/>
          <w14:checkbox>
            <w14:checked w14:val="0"/>
            <w14:checkedState w14:val="2612" w14:font="MS Gothic"/>
            <w14:uncheckedState w14:val="2610" w14:font="MS Gothic"/>
          </w14:checkbox>
        </w:sdtPr>
        <w:sdtEndPr>
          <w:rPr>
            <w:rStyle w:val="normaltextrun"/>
          </w:rPr>
        </w:sdtEndPr>
        <w:sdtContent>
          <w:r w:rsidR="17A9708F" w:rsidRPr="78DEEB2E">
            <w:rPr>
              <w:rStyle w:val="normaltextrun"/>
              <w:rFonts w:ascii="MS Gothic" w:eastAsia="MS Gothic" w:hAnsi="MS Gothic" w:cs="Calibri"/>
            </w:rPr>
            <w:t>☐</w:t>
          </w:r>
        </w:sdtContent>
      </w:sdt>
      <w:r w:rsidR="17A9708F" w:rsidRPr="78DEEB2E">
        <w:rPr>
          <w:rStyle w:val="normaltextrun"/>
          <w:rFonts w:asciiTheme="minorHAnsi" w:eastAsiaTheme="minorEastAsia" w:hAnsiTheme="minorHAnsi"/>
        </w:rPr>
        <w:t xml:space="preserve"> </w:t>
      </w:r>
      <w:r w:rsidR="696FD339" w:rsidRPr="78DEEB2E">
        <w:rPr>
          <w:rStyle w:val="normaltextrun"/>
          <w:rFonts w:cs="Calibri"/>
        </w:rPr>
        <w:t>Ensure all staff involved in handling data (even if only involved in data entry or analysis) are aware of how to identify safeguarding and protection concerns and how to refer them;</w:t>
      </w:r>
      <w:r w:rsidR="696FD339" w:rsidRPr="78DEEB2E">
        <w:rPr>
          <w:rStyle w:val="eop"/>
          <w:rFonts w:cs="Calibri"/>
        </w:rPr>
        <w:t> </w:t>
      </w:r>
    </w:p>
    <w:p w14:paraId="21819747" w14:textId="450D4092" w:rsidR="729906E1" w:rsidRDefault="002D2D12" w:rsidP="37F892CF">
      <w:pPr>
        <w:spacing w:after="120"/>
        <w:jc w:val="both"/>
        <w:rPr>
          <w:lang w:val="en-US"/>
        </w:rPr>
      </w:pPr>
      <w:sdt>
        <w:sdtPr>
          <w:rPr>
            <w:rStyle w:val="normaltextrun"/>
            <w:rFonts w:asciiTheme="minorHAnsi" w:eastAsiaTheme="minorEastAsia" w:hAnsiTheme="minorHAnsi"/>
          </w:rPr>
          <w:id w:val="-4528827"/>
          <w14:checkbox>
            <w14:checked w14:val="0"/>
            <w14:checkedState w14:val="2612" w14:font="MS Gothic"/>
            <w14:uncheckedState w14:val="2610" w14:font="MS Gothic"/>
          </w14:checkbox>
        </w:sdtPr>
        <w:sdtEndPr>
          <w:rPr>
            <w:rStyle w:val="normaltextrun"/>
          </w:rPr>
        </w:sdtEndPr>
        <w:sdtContent>
          <w:r w:rsidR="729906E1" w:rsidRPr="37F892CF">
            <w:rPr>
              <w:rStyle w:val="normaltextrun"/>
              <w:rFonts w:ascii="MS Gothic" w:eastAsia="MS Gothic" w:hAnsi="MS Gothic" w:cs="Calibri"/>
            </w:rPr>
            <w:t>☐</w:t>
          </w:r>
        </w:sdtContent>
      </w:sdt>
      <w:r w:rsidR="729906E1" w:rsidRPr="37F892CF">
        <w:rPr>
          <w:rStyle w:val="normaltextrun"/>
          <w:rFonts w:asciiTheme="minorHAnsi" w:eastAsiaTheme="minorEastAsia" w:hAnsiTheme="minorHAnsi"/>
        </w:rPr>
        <w:t xml:space="preserve"> </w:t>
      </w:r>
      <w:r w:rsidR="38BFB5CB" w:rsidRPr="37F892CF">
        <w:rPr>
          <w:rStyle w:val="normaltextrun"/>
          <w:rFonts w:cs="Calibri"/>
        </w:rPr>
        <w:t>Promote a shared responsibility for the information sharing and welcoming feedback among programme Staff and M&amp;E Staff</w:t>
      </w:r>
      <w:r w:rsidR="792EF9B1" w:rsidRPr="37F892CF">
        <w:rPr>
          <w:rStyle w:val="normaltextrun"/>
          <w:rFonts w:asciiTheme="minorHAnsi" w:eastAsiaTheme="minorEastAsia" w:hAnsiTheme="minorHAnsi"/>
        </w:rPr>
        <w:t>.</w:t>
      </w:r>
    </w:p>
    <w:p w14:paraId="78DE0BA7" w14:textId="1C2E0126" w:rsidR="37F892CF" w:rsidRDefault="37F892CF" w:rsidP="37F892CF">
      <w:pPr>
        <w:spacing w:after="120"/>
        <w:jc w:val="both"/>
        <w:rPr>
          <w:rStyle w:val="normaltextrun"/>
          <w:rFonts w:cs="Calibri"/>
          <w:highlight w:val="yellow"/>
        </w:rPr>
      </w:pPr>
    </w:p>
    <w:p w14:paraId="512CFE7D" w14:textId="263AD811" w:rsidR="7B5A86E5" w:rsidRDefault="002D2D12" w:rsidP="78DEEB2E">
      <w:pPr>
        <w:spacing w:after="120"/>
        <w:jc w:val="both"/>
        <w:rPr>
          <w:rStyle w:val="normaltextrun"/>
          <w:rFonts w:cs="Calibri"/>
          <w:highlight w:val="yellow"/>
        </w:rPr>
      </w:pPr>
      <w:sdt>
        <w:sdtPr>
          <w:rPr>
            <w:rStyle w:val="normaltextrun"/>
            <w:rFonts w:asciiTheme="minorHAnsi" w:eastAsiaTheme="minorEastAsia" w:hAnsiTheme="minorHAnsi"/>
          </w:rPr>
          <w:id w:val="253429196"/>
          <w14:checkbox>
            <w14:checked w14:val="0"/>
            <w14:checkedState w14:val="2612" w14:font="MS Gothic"/>
            <w14:uncheckedState w14:val="2610" w14:font="MS Gothic"/>
          </w14:checkbox>
        </w:sdtPr>
        <w:sdtEndPr>
          <w:rPr>
            <w:rStyle w:val="normaltextrun"/>
          </w:rPr>
        </w:sdtEndPr>
        <w:sdtContent>
          <w:r w:rsidR="2873C37F" w:rsidRPr="37F892CF">
            <w:rPr>
              <w:rStyle w:val="normaltextrun"/>
              <w:rFonts w:ascii="MS Gothic" w:eastAsia="MS Gothic" w:hAnsi="MS Gothic" w:cs="Calibri"/>
            </w:rPr>
            <w:t>☐</w:t>
          </w:r>
        </w:sdtContent>
      </w:sdt>
      <w:r w:rsidR="2873C37F" w:rsidRPr="37F892CF">
        <w:rPr>
          <w:rStyle w:val="normaltextrun"/>
          <w:rFonts w:ascii="MS Gothic" w:eastAsia="MS Gothic" w:hAnsi="MS Gothic" w:cs="Calibri"/>
        </w:rPr>
        <w:t xml:space="preserve"> </w:t>
      </w:r>
      <w:r w:rsidR="11BF9DCC" w:rsidRPr="37F892CF">
        <w:rPr>
          <w:rStyle w:val="normaltextrun"/>
          <w:rFonts w:cs="Calibri"/>
        </w:rPr>
        <w:t>Analyse the data with an intersectional lens to understand how different factors (gender, age, disability, etc.) intersect and impact individuals’ experiences.</w:t>
      </w:r>
    </w:p>
    <w:p w14:paraId="210B7670" w14:textId="2741893C" w:rsidR="27451153" w:rsidRDefault="002D2D12" w:rsidP="78DEEB2E">
      <w:pPr>
        <w:spacing w:after="120"/>
        <w:jc w:val="both"/>
        <w:rPr>
          <w:rStyle w:val="normaltextrun"/>
          <w:rFonts w:cs="Calibri"/>
        </w:rPr>
      </w:pPr>
      <w:sdt>
        <w:sdtPr>
          <w:rPr>
            <w:rStyle w:val="normaltextrun"/>
            <w:rFonts w:asciiTheme="minorHAnsi" w:eastAsiaTheme="minorEastAsia" w:hAnsiTheme="minorHAnsi"/>
          </w:rPr>
          <w:id w:val="697160544"/>
          <w14:checkbox>
            <w14:checked w14:val="0"/>
            <w14:checkedState w14:val="2612" w14:font="MS Gothic"/>
            <w14:uncheckedState w14:val="2610" w14:font="MS Gothic"/>
          </w14:checkbox>
        </w:sdtPr>
        <w:sdtEndPr>
          <w:rPr>
            <w:rStyle w:val="normaltextrun"/>
          </w:rPr>
        </w:sdtEndPr>
        <w:sdtContent>
          <w:r w:rsidR="11BF9DCC" w:rsidRPr="37F892CF">
            <w:rPr>
              <w:rStyle w:val="normaltextrun"/>
              <w:rFonts w:ascii="MS Gothic" w:eastAsia="MS Gothic" w:hAnsi="MS Gothic" w:cs="Calibri"/>
            </w:rPr>
            <w:t>☐</w:t>
          </w:r>
          <w:r w:rsidR="11BF9DCC" w:rsidRPr="37F892CF">
            <w:rPr>
              <w:rStyle w:val="normaltextrun"/>
              <w:rFonts w:cs="Calibri"/>
            </w:rPr>
            <w:t xml:space="preserve"> </w:t>
          </w:r>
        </w:sdtContent>
      </w:sdt>
      <w:r w:rsidR="11BF9DCC" w:rsidRPr="37F892CF">
        <w:rPr>
          <w:rStyle w:val="normaltextrun"/>
          <w:rFonts w:cs="Calibri"/>
        </w:rPr>
        <w:t xml:space="preserve">Develop recommendations that address the specific needs and challenges identified for different groups. </w:t>
      </w:r>
    </w:p>
    <w:p w14:paraId="38D4A808" w14:textId="440C383E" w:rsidR="27451153" w:rsidRDefault="002D2D12" w:rsidP="78DEEB2E">
      <w:pPr>
        <w:spacing w:after="120"/>
        <w:jc w:val="both"/>
        <w:rPr>
          <w:rStyle w:val="normaltextrun"/>
          <w:rFonts w:cs="Calibri"/>
          <w:highlight w:val="yellow"/>
        </w:rPr>
      </w:pPr>
      <w:sdt>
        <w:sdtPr>
          <w:rPr>
            <w:rStyle w:val="normaltextrun"/>
            <w:rFonts w:asciiTheme="minorHAnsi" w:eastAsiaTheme="minorEastAsia" w:hAnsiTheme="minorHAnsi"/>
          </w:rPr>
          <w:id w:val="208295692"/>
          <w14:checkbox>
            <w14:checked w14:val="0"/>
            <w14:checkedState w14:val="2612" w14:font="MS Gothic"/>
            <w14:uncheckedState w14:val="2610" w14:font="MS Gothic"/>
          </w14:checkbox>
        </w:sdtPr>
        <w:sdtEndPr>
          <w:rPr>
            <w:rStyle w:val="normaltextrun"/>
          </w:rPr>
        </w:sdtEndPr>
        <w:sdtContent>
          <w:r w:rsidR="3385530D" w:rsidRPr="4CEC4202">
            <w:rPr>
              <w:rStyle w:val="normaltextrun"/>
              <w:rFonts w:ascii="MS Gothic" w:eastAsia="MS Gothic" w:hAnsi="MS Gothic" w:cs="MS Gothic"/>
            </w:rPr>
            <w:t>☐</w:t>
          </w:r>
        </w:sdtContent>
      </w:sdt>
      <w:r w:rsidR="23570183" w:rsidRPr="4CEC4202">
        <w:rPr>
          <w:rStyle w:val="normaltextrun"/>
          <w:rFonts w:cs="Calibri"/>
        </w:rPr>
        <w:t>E</w:t>
      </w:r>
      <w:r w:rsidR="2095BBF1" w:rsidRPr="4CEC4202">
        <w:rPr>
          <w:rStyle w:val="normaltextrun"/>
          <w:rFonts w:cs="Calibri"/>
        </w:rPr>
        <w:t>nsure that the information gathered through assessments</w:t>
      </w:r>
      <w:r w:rsidR="01E52814" w:rsidRPr="4CEC4202">
        <w:rPr>
          <w:rStyle w:val="normaltextrun"/>
          <w:rFonts w:cs="Calibri"/>
        </w:rPr>
        <w:t xml:space="preserve"> and the developed recommendations</w:t>
      </w:r>
      <w:r w:rsidR="2095BBF1" w:rsidRPr="4CEC4202">
        <w:rPr>
          <w:rStyle w:val="normaltextrun"/>
          <w:rFonts w:cs="Calibri"/>
        </w:rPr>
        <w:t xml:space="preserve"> </w:t>
      </w:r>
      <w:r w:rsidR="54D264E0" w:rsidRPr="4CEC4202">
        <w:rPr>
          <w:rStyle w:val="normaltextrun"/>
          <w:rFonts w:cs="Calibri"/>
        </w:rPr>
        <w:t xml:space="preserve">inform </w:t>
      </w:r>
      <w:r w:rsidR="2095BBF1" w:rsidRPr="4CEC4202">
        <w:rPr>
          <w:rStyle w:val="normaltextrun"/>
          <w:rFonts w:cs="Calibri"/>
        </w:rPr>
        <w:t>project design and implementation</w:t>
      </w:r>
      <w:r w:rsidR="7658A318" w:rsidRPr="4CEC4202">
        <w:rPr>
          <w:rStyle w:val="normaltextrun"/>
          <w:rFonts w:cs="Calibri"/>
        </w:rPr>
        <w:t>.</w:t>
      </w:r>
    </w:p>
    <w:p w14:paraId="52A74C65" w14:textId="5CAA7F93" w:rsidR="78DEEB2E" w:rsidRDefault="78DEEB2E" w:rsidP="78DEEB2E">
      <w:pPr>
        <w:spacing w:after="120"/>
        <w:jc w:val="both"/>
        <w:rPr>
          <w:rStyle w:val="normaltextrun"/>
          <w:rFonts w:ascii="MS Gothic" w:eastAsia="MS Gothic" w:hAnsi="MS Gothic" w:cs="Calibri"/>
        </w:rPr>
      </w:pPr>
    </w:p>
    <w:p w14:paraId="351EE6CE" w14:textId="00CC274F" w:rsidR="78DEEB2E" w:rsidRDefault="78DEEB2E" w:rsidP="78DEEB2E">
      <w:pPr>
        <w:spacing w:after="120"/>
        <w:jc w:val="both"/>
        <w:rPr>
          <w:rStyle w:val="normaltextrun"/>
          <w:rFonts w:ascii="MS Gothic" w:eastAsia="MS Gothic" w:hAnsi="MS Gothic" w:cs="Calibri"/>
        </w:rPr>
      </w:pPr>
    </w:p>
    <w:sectPr w:rsidR="78DEEB2E" w:rsidSect="003B59E7">
      <w:headerReference w:type="first" r:id="rId14"/>
      <w:footerReference w:type="first" r:id="rId15"/>
      <w:pgSz w:w="11906" w:h="16838" w:code="9"/>
      <w:pgMar w:top="1038" w:right="1701" w:bottom="1304" w:left="2155"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3926CB" w:rsidRDefault="003926CB" w:rsidP="000E1B9D">
      <w:pPr>
        <w:spacing w:after="0" w:line="240" w:lineRule="auto"/>
      </w:pPr>
      <w:r>
        <w:separator/>
      </w:r>
    </w:p>
    <w:p w14:paraId="41C8F396" w14:textId="77777777" w:rsidR="003926CB" w:rsidRDefault="003926CB"/>
  </w:endnote>
  <w:endnote w:type="continuationSeparator" w:id="0">
    <w:p w14:paraId="72A3D3EC" w14:textId="77777777" w:rsidR="003926CB" w:rsidRDefault="003926CB" w:rsidP="000E1B9D">
      <w:pPr>
        <w:spacing w:after="0" w:line="240" w:lineRule="auto"/>
      </w:pPr>
      <w:r>
        <w:continuationSeparator/>
      </w:r>
    </w:p>
    <w:p w14:paraId="0D0B940D" w14:textId="77777777" w:rsidR="003926CB" w:rsidRDefault="00392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015B" w14:textId="77777777" w:rsidR="008A403C" w:rsidRPr="00FE581D" w:rsidRDefault="008A403C" w:rsidP="00470300">
    <w:pPr>
      <w:pStyle w:val="NoSpacing"/>
      <w:rPr>
        <w:sz w:val="2"/>
        <w:szCs w:val="2"/>
      </w:rPr>
    </w:pPr>
    <w:r>
      <w:rPr>
        <w:noProof/>
        <w:color w:val="2B579A"/>
        <w:shd w:val="clear" w:color="auto" w:fill="E6E6E6"/>
      </w:rPr>
      <w:drawing>
        <wp:anchor distT="0" distB="0" distL="114300" distR="114300" simplePos="0" relativeHeight="251662336" behindDoc="0" locked="1" layoutInCell="1" allowOverlap="1" wp14:anchorId="3C88461D" wp14:editId="68B22100">
          <wp:simplePos x="0" y="0"/>
          <wp:positionH relativeFrom="page">
            <wp:posOffset>5760720</wp:posOffset>
          </wp:positionH>
          <wp:positionV relativeFrom="page">
            <wp:posOffset>605155</wp:posOffset>
          </wp:positionV>
          <wp:extent cx="1072800" cy="363600"/>
          <wp:effectExtent l="0" t="0" r="0" b="0"/>
          <wp:wrapNone/>
          <wp:docPr id="54" name="Alliance20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lliance2015 Logo"/>
                  <pic:cNvPicPr/>
                </pic:nvPicPr>
                <pic:blipFill>
                  <a:blip r:embed="rId1"/>
                  <a:stretch>
                    <a:fillRect/>
                  </a:stretch>
                </pic:blipFill>
                <pic:spPr>
                  <a:xfrm>
                    <a:off x="0" y="0"/>
                    <a:ext cx="10728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3926CB" w:rsidRPr="00E7618B" w:rsidRDefault="003926CB" w:rsidP="00E7618B">
      <w:pPr>
        <w:spacing w:after="0" w:line="240" w:lineRule="auto"/>
        <w:rPr>
          <w:color w:val="14418B" w:themeColor="accent1"/>
          <w:sz w:val="18"/>
          <w:szCs w:val="18"/>
        </w:rPr>
      </w:pPr>
      <w:r w:rsidRPr="00E7618B">
        <w:rPr>
          <w:color w:val="14418B" w:themeColor="accent1"/>
          <w:sz w:val="18"/>
          <w:szCs w:val="18"/>
        </w:rPr>
        <w:separator/>
      </w:r>
    </w:p>
  </w:footnote>
  <w:footnote w:type="continuationSeparator" w:id="0">
    <w:p w14:paraId="60061E4C" w14:textId="77777777" w:rsidR="003926CB" w:rsidRPr="00E7618B" w:rsidRDefault="003926CB" w:rsidP="00E7618B">
      <w:pPr>
        <w:spacing w:after="0" w:line="240" w:lineRule="auto"/>
        <w:rPr>
          <w:sz w:val="18"/>
          <w:szCs w:val="18"/>
        </w:rPr>
      </w:pPr>
      <w:r w:rsidRPr="00E7618B">
        <w:rPr>
          <w:color w:val="14418B" w:themeColor="accent1"/>
          <w:sz w:val="18"/>
          <w:szCs w:val="18"/>
        </w:rPr>
        <w:continuationSeparator/>
      </w:r>
    </w:p>
  </w:footnote>
  <w:footnote w:type="continuationNotice" w:id="1">
    <w:p w14:paraId="44EAFD9C" w14:textId="77777777" w:rsidR="003926CB" w:rsidRDefault="003926CB">
      <w:pPr>
        <w:spacing w:after="0" w:line="240" w:lineRule="auto"/>
      </w:pPr>
    </w:p>
  </w:footnote>
  <w:footnote w:id="2">
    <w:p w14:paraId="0FF7C262" w14:textId="47E552E0" w:rsidR="37F892CF" w:rsidRDefault="37F892CF" w:rsidP="37F892CF">
      <w:pPr>
        <w:pStyle w:val="FootnoteText"/>
      </w:pPr>
      <w:r w:rsidRPr="37F892CF">
        <w:rPr>
          <w:rStyle w:val="FootnoteReference"/>
        </w:rPr>
        <w:footnoteRef/>
      </w:r>
      <w:r>
        <w:t xml:space="preserve"> Consent refers to the voluntary, informed agreement of an individual who has the legal capacity to make decisions. It is a formal process in which a person fully understands the risks, benefits, and implications of a particular action or procedure and agrees to it without coercion. Consent is given by individuals who are legally considered capable of making decisions, typically adults or those who have reached the age of majority (usually 18 years or older, depending on the legal jurisdiction).</w:t>
      </w:r>
    </w:p>
    <w:p w14:paraId="1C7DB766" w14:textId="66FF30FA" w:rsidR="37F892CF" w:rsidRDefault="37F892CF" w:rsidP="37F892CF">
      <w:pPr>
        <w:pStyle w:val="FootnoteText"/>
      </w:pPr>
    </w:p>
  </w:footnote>
  <w:footnote w:id="3">
    <w:p w14:paraId="2D4DB80A" w14:textId="366D4B0A" w:rsidR="37F892CF" w:rsidRDefault="37F892CF" w:rsidP="37F892CF">
      <w:pPr>
        <w:pStyle w:val="FootnoteText"/>
      </w:pPr>
      <w:r w:rsidRPr="37F892CF">
        <w:rPr>
          <w:rStyle w:val="FootnoteReference"/>
        </w:rPr>
        <w:footnoteRef/>
      </w:r>
      <w:r>
        <w:t xml:space="preserve"> Assent is the agreement of an individual who may not have the full legal capacity to give consent, but whose wishes and willingness to participate in an activity are still considered important. Assent is typically sought from individuals who are not legally authorized to provide consent, such as children or individuals with limited decision-making capacity.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58EC" w14:textId="77777777" w:rsidR="008A403C" w:rsidRPr="00A170F8" w:rsidRDefault="00C23056" w:rsidP="00A170F8">
    <w:pPr>
      <w:pStyle w:val="Header"/>
    </w:pPr>
    <w:r>
      <w:rPr>
        <w:noProof/>
        <w:color w:val="2B579A"/>
        <w:shd w:val="clear" w:color="auto" w:fill="E6E6E6"/>
      </w:rPr>
      <w:drawing>
        <wp:anchor distT="0" distB="0" distL="114300" distR="114300" simplePos="0" relativeHeight="251668480" behindDoc="1" locked="1" layoutInCell="1" allowOverlap="1" wp14:anchorId="0CAD00D3" wp14:editId="072D3D30">
          <wp:simplePos x="0" y="0"/>
          <wp:positionH relativeFrom="page">
            <wp:posOffset>5581015</wp:posOffset>
          </wp:positionH>
          <wp:positionV relativeFrom="page">
            <wp:posOffset>9324975</wp:posOffset>
          </wp:positionV>
          <wp:extent cx="1231200" cy="648000"/>
          <wp:effectExtent l="0" t="0" r="7620" b="0"/>
          <wp:wrapNone/>
          <wp:docPr id="53"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 Logo"/>
                  <pic:cNvPicPr/>
                </pic:nvPicPr>
                <pic:blipFill>
                  <a:blip r:embed="rId1"/>
                  <a:stretch>
                    <a:fillRect/>
                  </a:stretch>
                </pic:blipFill>
                <pic:spPr>
                  <a:xfrm>
                    <a:off x="0" y="0"/>
                    <a:ext cx="1231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360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541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1ED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DE2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062F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F8E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E244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1CB2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02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E07DC"/>
    <w:lvl w:ilvl="0">
      <w:start w:val="1"/>
      <w:numFmt w:val="bullet"/>
      <w:pStyle w:val="ListBullet"/>
      <w:lvlText w:val="•"/>
      <w:lvlJc w:val="left"/>
      <w:pPr>
        <w:ind w:left="644" w:hanging="360"/>
      </w:pPr>
      <w:rPr>
        <w:rFonts w:ascii="Calibri" w:hAnsi="Calibri" w:hint="default"/>
        <w:color w:val="14418B" w:themeColor="text2"/>
      </w:rPr>
    </w:lvl>
  </w:abstractNum>
  <w:abstractNum w:abstractNumId="10" w15:restartNumberingAfterBreak="0">
    <w:nsid w:val="023F68E5"/>
    <w:multiLevelType w:val="multilevel"/>
    <w:tmpl w:val="56D8F388"/>
    <w:numStyleLink w:val="PINList111"/>
  </w:abstractNum>
  <w:abstractNum w:abstractNumId="11" w15:restartNumberingAfterBreak="0">
    <w:nsid w:val="090B1549"/>
    <w:multiLevelType w:val="multilevel"/>
    <w:tmpl w:val="4FE80312"/>
    <w:numStyleLink w:val="PINListABC"/>
  </w:abstractNum>
  <w:abstractNum w:abstractNumId="12" w15:restartNumberingAfterBreak="0">
    <w:nsid w:val="098C7206"/>
    <w:multiLevelType w:val="multilevel"/>
    <w:tmpl w:val="924AC74A"/>
    <w:styleLink w:val="PINBulletedList"/>
    <w:lvl w:ilvl="0">
      <w:start w:val="1"/>
      <w:numFmt w:val="bullet"/>
      <w:lvlText w:val="•"/>
      <w:lvlJc w:val="left"/>
      <w:pPr>
        <w:ind w:left="284" w:hanging="199"/>
      </w:pPr>
      <w:rPr>
        <w:rFonts w:ascii="Calibri" w:hAnsi="Calibri" w:hint="default"/>
        <w:color w:val="14418B" w:themeColor="accent1"/>
      </w:rPr>
    </w:lvl>
    <w:lvl w:ilvl="1">
      <w:start w:val="1"/>
      <w:numFmt w:val="bullet"/>
      <w:lvlText w:val="•"/>
      <w:lvlJc w:val="left"/>
      <w:pPr>
        <w:ind w:left="568" w:hanging="199"/>
      </w:pPr>
      <w:rPr>
        <w:rFonts w:ascii="Calibri" w:hAnsi="Calibri" w:hint="default"/>
        <w:color w:val="14418B" w:themeColor="accent1"/>
      </w:rPr>
    </w:lvl>
    <w:lvl w:ilvl="2">
      <w:start w:val="1"/>
      <w:numFmt w:val="bullet"/>
      <w:lvlText w:val="•"/>
      <w:lvlJc w:val="left"/>
      <w:pPr>
        <w:ind w:left="852" w:hanging="199"/>
      </w:pPr>
      <w:rPr>
        <w:rFonts w:ascii="Calibri" w:hAnsi="Calibri" w:hint="default"/>
        <w:color w:val="14418B" w:themeColor="accent1"/>
      </w:rPr>
    </w:lvl>
    <w:lvl w:ilvl="3">
      <w:start w:val="1"/>
      <w:numFmt w:val="bullet"/>
      <w:lvlText w:val="•"/>
      <w:lvlJc w:val="left"/>
      <w:pPr>
        <w:ind w:left="1136" w:hanging="199"/>
      </w:pPr>
      <w:rPr>
        <w:rFonts w:ascii="Calibri" w:hAnsi="Calibri" w:hint="default"/>
        <w:color w:val="14418B" w:themeColor="accent1"/>
      </w:rPr>
    </w:lvl>
    <w:lvl w:ilvl="4">
      <w:start w:val="1"/>
      <w:numFmt w:val="bullet"/>
      <w:lvlText w:val="•"/>
      <w:lvlJc w:val="left"/>
      <w:pPr>
        <w:ind w:left="1420" w:hanging="199"/>
      </w:pPr>
      <w:rPr>
        <w:rFonts w:ascii="Calibri" w:hAnsi="Calibri" w:hint="default"/>
        <w:color w:val="14418B" w:themeColor="accent1"/>
      </w:rPr>
    </w:lvl>
    <w:lvl w:ilvl="5">
      <w:start w:val="1"/>
      <w:numFmt w:val="bullet"/>
      <w:lvlText w:val="•"/>
      <w:lvlJc w:val="left"/>
      <w:pPr>
        <w:ind w:left="1704" w:hanging="199"/>
      </w:pPr>
      <w:rPr>
        <w:rFonts w:ascii="Calibri" w:hAnsi="Calibri" w:hint="default"/>
        <w:color w:val="14418B" w:themeColor="accent1"/>
      </w:rPr>
    </w:lvl>
    <w:lvl w:ilvl="6">
      <w:start w:val="1"/>
      <w:numFmt w:val="bullet"/>
      <w:lvlText w:val="•"/>
      <w:lvlJc w:val="left"/>
      <w:pPr>
        <w:ind w:left="1988" w:hanging="199"/>
      </w:pPr>
      <w:rPr>
        <w:rFonts w:ascii="Calibri" w:hAnsi="Calibri" w:hint="default"/>
        <w:color w:val="14418B" w:themeColor="accent1"/>
      </w:rPr>
    </w:lvl>
    <w:lvl w:ilvl="7">
      <w:start w:val="1"/>
      <w:numFmt w:val="bullet"/>
      <w:lvlText w:val="•"/>
      <w:lvlJc w:val="left"/>
      <w:pPr>
        <w:ind w:left="2272" w:hanging="199"/>
      </w:pPr>
      <w:rPr>
        <w:rFonts w:ascii="Calibri" w:hAnsi="Calibri" w:hint="default"/>
        <w:color w:val="14418B" w:themeColor="accent1"/>
      </w:rPr>
    </w:lvl>
    <w:lvl w:ilvl="8">
      <w:start w:val="1"/>
      <w:numFmt w:val="bullet"/>
      <w:lvlText w:val="•"/>
      <w:lvlJc w:val="left"/>
      <w:pPr>
        <w:ind w:left="2556" w:hanging="199"/>
      </w:pPr>
      <w:rPr>
        <w:rFonts w:ascii="Calibri" w:hAnsi="Calibri" w:hint="default"/>
        <w:color w:val="14418B" w:themeColor="accent1"/>
      </w:rPr>
    </w:lvl>
  </w:abstractNum>
  <w:abstractNum w:abstractNumId="13" w15:restartNumberingAfterBreak="0">
    <w:nsid w:val="17606D1D"/>
    <w:multiLevelType w:val="multilevel"/>
    <w:tmpl w:val="56D8F388"/>
    <w:styleLink w:val="PINList111"/>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928" w:hanging="907"/>
      </w:pPr>
      <w:rPr>
        <w:rFonts w:hint="default"/>
      </w:rPr>
    </w:lvl>
    <w:lvl w:ilvl="3">
      <w:start w:val="1"/>
      <w:numFmt w:val="decimal"/>
      <w:lvlText w:val="%1.%2.%3.%4"/>
      <w:lvlJc w:val="left"/>
      <w:pPr>
        <w:ind w:left="3119" w:hanging="1191"/>
      </w:pPr>
      <w:rPr>
        <w:rFonts w:hint="default"/>
      </w:rPr>
    </w:lvl>
    <w:lvl w:ilvl="4">
      <w:start w:val="1"/>
      <w:numFmt w:val="bullet"/>
      <w:lvlText w:val="•"/>
      <w:lvlJc w:val="left"/>
      <w:pPr>
        <w:ind w:left="3402" w:hanging="198"/>
      </w:pPr>
      <w:rPr>
        <w:rFonts w:ascii="Calibri" w:hAnsi="Calibri" w:hint="default"/>
        <w:color w:val="14418B" w:themeColor="accent1"/>
      </w:rPr>
    </w:lvl>
    <w:lvl w:ilvl="5">
      <w:start w:val="1"/>
      <w:numFmt w:val="bullet"/>
      <w:lvlText w:val="•"/>
      <w:lvlJc w:val="left"/>
      <w:pPr>
        <w:ind w:left="3686" w:hanging="199"/>
      </w:pPr>
      <w:rPr>
        <w:rFonts w:ascii="Calibri" w:hAnsi="Calibri" w:hint="default"/>
        <w:color w:val="14418B" w:themeColor="accent1"/>
      </w:rPr>
    </w:lvl>
    <w:lvl w:ilvl="6">
      <w:start w:val="1"/>
      <w:numFmt w:val="bullet"/>
      <w:lvlText w:val="•"/>
      <w:lvlJc w:val="left"/>
      <w:pPr>
        <w:ind w:left="3969" w:hanging="198"/>
      </w:pPr>
      <w:rPr>
        <w:rFonts w:ascii="Calibri" w:hAnsi="Calibri" w:hint="default"/>
        <w:color w:val="14418B" w:themeColor="accent1"/>
      </w:rPr>
    </w:lvl>
    <w:lvl w:ilvl="7">
      <w:start w:val="1"/>
      <w:numFmt w:val="bullet"/>
      <w:lvlText w:val="•"/>
      <w:lvlJc w:val="left"/>
      <w:pPr>
        <w:ind w:left="4253" w:hanging="199"/>
      </w:pPr>
      <w:rPr>
        <w:rFonts w:ascii="Calibri" w:hAnsi="Calibri" w:hint="default"/>
        <w:color w:val="14418B" w:themeColor="accent1"/>
      </w:rPr>
    </w:lvl>
    <w:lvl w:ilvl="8">
      <w:start w:val="1"/>
      <w:numFmt w:val="bullet"/>
      <w:lvlText w:val="•"/>
      <w:lvlJc w:val="left"/>
      <w:pPr>
        <w:ind w:left="4536" w:hanging="198"/>
      </w:pPr>
      <w:rPr>
        <w:rFonts w:ascii="Calibri" w:hAnsi="Calibri" w:hint="default"/>
        <w:color w:val="14418B" w:themeColor="accent1"/>
      </w:rPr>
    </w:lvl>
  </w:abstractNum>
  <w:abstractNum w:abstractNumId="14" w15:restartNumberingAfterBreak="0">
    <w:nsid w:val="22CC1223"/>
    <w:multiLevelType w:val="multilevel"/>
    <w:tmpl w:val="B8D8AA7A"/>
    <w:styleLink w:val="PINList123"/>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15" w15:restartNumberingAfterBreak="0">
    <w:nsid w:val="285165A4"/>
    <w:multiLevelType w:val="multilevel"/>
    <w:tmpl w:val="924AC74A"/>
    <w:numStyleLink w:val="PINBulletedList"/>
  </w:abstractNum>
  <w:abstractNum w:abstractNumId="16" w15:restartNumberingAfterBreak="0">
    <w:nsid w:val="2A80235C"/>
    <w:multiLevelType w:val="multilevel"/>
    <w:tmpl w:val="65DC47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06B40F1"/>
    <w:multiLevelType w:val="hybridMultilevel"/>
    <w:tmpl w:val="CC86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E3192"/>
    <w:multiLevelType w:val="multilevel"/>
    <w:tmpl w:val="4FE80312"/>
    <w:styleLink w:val="PINListABC"/>
    <w:lvl w:ilvl="0">
      <w:start w:val="1"/>
      <w:numFmt w:val="lowerLetter"/>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lowerLetter"/>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19" w15:restartNumberingAfterBreak="0">
    <w:nsid w:val="38606CCB"/>
    <w:multiLevelType w:val="multilevel"/>
    <w:tmpl w:val="BA04D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FED7B08"/>
    <w:multiLevelType w:val="multilevel"/>
    <w:tmpl w:val="56D8F388"/>
    <w:numStyleLink w:val="PINList111"/>
  </w:abstractNum>
  <w:abstractNum w:abstractNumId="21" w15:restartNumberingAfterBreak="0">
    <w:nsid w:val="510F7A6B"/>
    <w:multiLevelType w:val="multilevel"/>
    <w:tmpl w:val="924AC74A"/>
    <w:numStyleLink w:val="PINBulletedList"/>
  </w:abstractNum>
  <w:abstractNum w:abstractNumId="22" w15:restartNumberingAfterBreak="0">
    <w:nsid w:val="5A9D1093"/>
    <w:multiLevelType w:val="hybridMultilevel"/>
    <w:tmpl w:val="9CC6DF78"/>
    <w:lvl w:ilvl="0" w:tplc="04090001">
      <w:start w:val="1"/>
      <w:numFmt w:val="bullet"/>
      <w:lvlText w:val=""/>
      <w:lvlJc w:val="left"/>
      <w:pPr>
        <w:ind w:left="720" w:hanging="360"/>
      </w:pPr>
      <w:rPr>
        <w:rFonts w:ascii="Symbol" w:hAnsi="Symbol" w:hint="default"/>
      </w:rPr>
    </w:lvl>
    <w:lvl w:ilvl="1" w:tplc="7EA276B0">
      <w:numFmt w:val="bullet"/>
      <w:lvlText w:val="-"/>
      <w:lvlJc w:val="left"/>
      <w:pPr>
        <w:ind w:left="1440" w:hanging="360"/>
      </w:pPr>
      <w:rPr>
        <w:rFonts w:ascii="Calibri" w:eastAsiaTheme="minorHAnsi" w:hAnsi="Calibri" w:cs="Calibri"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33EEB"/>
    <w:multiLevelType w:val="hybridMultilevel"/>
    <w:tmpl w:val="DF44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A3CDC"/>
    <w:multiLevelType w:val="multilevel"/>
    <w:tmpl w:val="924AC74A"/>
    <w:numStyleLink w:val="PINBulletedList"/>
  </w:abstractNum>
  <w:abstractNum w:abstractNumId="25" w15:restartNumberingAfterBreak="0">
    <w:nsid w:val="63782BA2"/>
    <w:multiLevelType w:val="multilevel"/>
    <w:tmpl w:val="BC60251E"/>
    <w:styleLink w:val="PINHeadings"/>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26" w15:restartNumberingAfterBreak="0">
    <w:nsid w:val="72492135"/>
    <w:multiLevelType w:val="hybridMultilevel"/>
    <w:tmpl w:val="69FC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32C7F"/>
    <w:multiLevelType w:val="multilevel"/>
    <w:tmpl w:val="4FE80312"/>
    <w:numStyleLink w:val="PINListABC"/>
  </w:abstractNum>
  <w:abstractNum w:abstractNumId="28" w15:restartNumberingAfterBreak="0">
    <w:nsid w:val="738805E1"/>
    <w:multiLevelType w:val="multilevel"/>
    <w:tmpl w:val="B8D8AA7A"/>
    <w:numStyleLink w:val="PINList123"/>
  </w:abstractNum>
  <w:abstractNum w:abstractNumId="29" w15:restartNumberingAfterBreak="0">
    <w:nsid w:val="79725627"/>
    <w:multiLevelType w:val="hybridMultilevel"/>
    <w:tmpl w:val="E2C4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980551"/>
    <w:multiLevelType w:val="multilevel"/>
    <w:tmpl w:val="B8D8AA7A"/>
    <w:numStyleLink w:val="PINList123"/>
  </w:abstractNum>
  <w:num w:numId="1" w16cid:durableId="1323048557">
    <w:abstractNumId w:val="9"/>
  </w:num>
  <w:num w:numId="2" w16cid:durableId="1885435463">
    <w:abstractNumId w:val="14"/>
  </w:num>
  <w:num w:numId="3" w16cid:durableId="262807329">
    <w:abstractNumId w:val="30"/>
  </w:num>
  <w:num w:numId="4" w16cid:durableId="325204637">
    <w:abstractNumId w:val="28"/>
  </w:num>
  <w:num w:numId="5" w16cid:durableId="1473979354">
    <w:abstractNumId w:val="18"/>
  </w:num>
  <w:num w:numId="6" w16cid:durableId="1662659191">
    <w:abstractNumId w:val="27"/>
  </w:num>
  <w:num w:numId="7" w16cid:durableId="1838567934">
    <w:abstractNumId w:val="11"/>
  </w:num>
  <w:num w:numId="8" w16cid:durableId="1110128984">
    <w:abstractNumId w:val="13"/>
  </w:num>
  <w:num w:numId="9" w16cid:durableId="1217356190">
    <w:abstractNumId w:val="10"/>
  </w:num>
  <w:num w:numId="10" w16cid:durableId="2138135335">
    <w:abstractNumId w:val="12"/>
  </w:num>
  <w:num w:numId="11" w16cid:durableId="556085687">
    <w:abstractNumId w:val="24"/>
  </w:num>
  <w:num w:numId="12" w16cid:durableId="1252668189">
    <w:abstractNumId w:val="21"/>
  </w:num>
  <w:num w:numId="13" w16cid:durableId="1467967150">
    <w:abstractNumId w:val="20"/>
  </w:num>
  <w:num w:numId="14" w16cid:durableId="912660467">
    <w:abstractNumId w:val="15"/>
  </w:num>
  <w:num w:numId="15" w16cid:durableId="863515054">
    <w:abstractNumId w:val="19"/>
  </w:num>
  <w:num w:numId="16" w16cid:durableId="2026439393">
    <w:abstractNumId w:val="25"/>
  </w:num>
  <w:num w:numId="17" w16cid:durableId="14450057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9219486">
    <w:abstractNumId w:val="8"/>
  </w:num>
  <w:num w:numId="19" w16cid:durableId="1111512936">
    <w:abstractNumId w:val="3"/>
  </w:num>
  <w:num w:numId="20" w16cid:durableId="615907872">
    <w:abstractNumId w:val="2"/>
  </w:num>
  <w:num w:numId="21" w16cid:durableId="699546748">
    <w:abstractNumId w:val="1"/>
  </w:num>
  <w:num w:numId="22" w16cid:durableId="913706683">
    <w:abstractNumId w:val="0"/>
  </w:num>
  <w:num w:numId="23" w16cid:durableId="604852083">
    <w:abstractNumId w:val="7"/>
  </w:num>
  <w:num w:numId="24" w16cid:durableId="1452434378">
    <w:abstractNumId w:val="6"/>
  </w:num>
  <w:num w:numId="25" w16cid:durableId="767970975">
    <w:abstractNumId w:val="5"/>
  </w:num>
  <w:num w:numId="26" w16cid:durableId="70858445">
    <w:abstractNumId w:val="4"/>
  </w:num>
  <w:num w:numId="27" w16cid:durableId="1647592377">
    <w:abstractNumId w:val="22"/>
  </w:num>
  <w:num w:numId="28" w16cid:durableId="368263735">
    <w:abstractNumId w:val="16"/>
  </w:num>
  <w:num w:numId="29" w16cid:durableId="2020424416">
    <w:abstractNumId w:val="23"/>
  </w:num>
  <w:num w:numId="30" w16cid:durableId="928660708">
    <w:abstractNumId w:val="29"/>
  </w:num>
  <w:num w:numId="31" w16cid:durableId="1661998682">
    <w:abstractNumId w:val="26"/>
  </w:num>
  <w:num w:numId="32" w16cid:durableId="177859657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4B"/>
    <w:rsid w:val="00004D07"/>
    <w:rsid w:val="0002054D"/>
    <w:rsid w:val="00023061"/>
    <w:rsid w:val="00026108"/>
    <w:rsid w:val="00032D96"/>
    <w:rsid w:val="00041624"/>
    <w:rsid w:val="00050AB6"/>
    <w:rsid w:val="000739CB"/>
    <w:rsid w:val="0007E384"/>
    <w:rsid w:val="00097AF4"/>
    <w:rsid w:val="000A5479"/>
    <w:rsid w:val="000A7110"/>
    <w:rsid w:val="000B1F2B"/>
    <w:rsid w:val="000C4DFC"/>
    <w:rsid w:val="000C6472"/>
    <w:rsid w:val="000D107D"/>
    <w:rsid w:val="000E1B9D"/>
    <w:rsid w:val="000E6929"/>
    <w:rsid w:val="000F1760"/>
    <w:rsid w:val="00106DEC"/>
    <w:rsid w:val="00107E4A"/>
    <w:rsid w:val="00134E05"/>
    <w:rsid w:val="00145132"/>
    <w:rsid w:val="00145E59"/>
    <w:rsid w:val="00156EF7"/>
    <w:rsid w:val="00164EF7"/>
    <w:rsid w:val="00175DE9"/>
    <w:rsid w:val="001874D1"/>
    <w:rsid w:val="00193CBB"/>
    <w:rsid w:val="00197D85"/>
    <w:rsid w:val="001A2B53"/>
    <w:rsid w:val="001A35A3"/>
    <w:rsid w:val="001A6128"/>
    <w:rsid w:val="001C0902"/>
    <w:rsid w:val="001D3F5B"/>
    <w:rsid w:val="001D4812"/>
    <w:rsid w:val="001D5925"/>
    <w:rsid w:val="001D65E9"/>
    <w:rsid w:val="001F0C28"/>
    <w:rsid w:val="001F3AA6"/>
    <w:rsid w:val="00203BB1"/>
    <w:rsid w:val="00217649"/>
    <w:rsid w:val="002257A1"/>
    <w:rsid w:val="00230193"/>
    <w:rsid w:val="00235826"/>
    <w:rsid w:val="002548EB"/>
    <w:rsid w:val="00266B21"/>
    <w:rsid w:val="00267F99"/>
    <w:rsid w:val="002716CD"/>
    <w:rsid w:val="0028488A"/>
    <w:rsid w:val="002876EE"/>
    <w:rsid w:val="002D25DF"/>
    <w:rsid w:val="002D2D12"/>
    <w:rsid w:val="002D69CF"/>
    <w:rsid w:val="002F4500"/>
    <w:rsid w:val="002F60B0"/>
    <w:rsid w:val="0030444B"/>
    <w:rsid w:val="00305573"/>
    <w:rsid w:val="00315D4B"/>
    <w:rsid w:val="00322E2A"/>
    <w:rsid w:val="00324F88"/>
    <w:rsid w:val="003316B8"/>
    <w:rsid w:val="00343BE3"/>
    <w:rsid w:val="00357729"/>
    <w:rsid w:val="00361D93"/>
    <w:rsid w:val="00364DC8"/>
    <w:rsid w:val="003659A8"/>
    <w:rsid w:val="00371257"/>
    <w:rsid w:val="0037353A"/>
    <w:rsid w:val="00377A3C"/>
    <w:rsid w:val="003914BB"/>
    <w:rsid w:val="003922EB"/>
    <w:rsid w:val="003926CB"/>
    <w:rsid w:val="0039449A"/>
    <w:rsid w:val="003A0967"/>
    <w:rsid w:val="003B5391"/>
    <w:rsid w:val="003B59E7"/>
    <w:rsid w:val="003B6E1E"/>
    <w:rsid w:val="003C11F9"/>
    <w:rsid w:val="003C4F10"/>
    <w:rsid w:val="003C7993"/>
    <w:rsid w:val="003E6704"/>
    <w:rsid w:val="00411211"/>
    <w:rsid w:val="00417DF2"/>
    <w:rsid w:val="00422626"/>
    <w:rsid w:val="0043155F"/>
    <w:rsid w:val="00440B32"/>
    <w:rsid w:val="00440BDD"/>
    <w:rsid w:val="00445FE4"/>
    <w:rsid w:val="00456010"/>
    <w:rsid w:val="00462011"/>
    <w:rsid w:val="00466AD6"/>
    <w:rsid w:val="00470300"/>
    <w:rsid w:val="004855CB"/>
    <w:rsid w:val="00485B4E"/>
    <w:rsid w:val="004A5DF0"/>
    <w:rsid w:val="004A6F64"/>
    <w:rsid w:val="004C1EA9"/>
    <w:rsid w:val="004C7175"/>
    <w:rsid w:val="004D5BC8"/>
    <w:rsid w:val="00514919"/>
    <w:rsid w:val="00525B34"/>
    <w:rsid w:val="00525ED5"/>
    <w:rsid w:val="00531DE9"/>
    <w:rsid w:val="00553049"/>
    <w:rsid w:val="00557DA0"/>
    <w:rsid w:val="005642C9"/>
    <w:rsid w:val="00570DC6"/>
    <w:rsid w:val="00583588"/>
    <w:rsid w:val="00583E65"/>
    <w:rsid w:val="005871F3"/>
    <w:rsid w:val="005909FF"/>
    <w:rsid w:val="00591C4E"/>
    <w:rsid w:val="00592E8A"/>
    <w:rsid w:val="0059624F"/>
    <w:rsid w:val="005A2EA6"/>
    <w:rsid w:val="005A55DA"/>
    <w:rsid w:val="005A5816"/>
    <w:rsid w:val="005B292C"/>
    <w:rsid w:val="005B3C1F"/>
    <w:rsid w:val="005C43BB"/>
    <w:rsid w:val="005E44AD"/>
    <w:rsid w:val="005F1138"/>
    <w:rsid w:val="005F3E23"/>
    <w:rsid w:val="00602200"/>
    <w:rsid w:val="00611A64"/>
    <w:rsid w:val="006137F9"/>
    <w:rsid w:val="00615A98"/>
    <w:rsid w:val="00625FAF"/>
    <w:rsid w:val="00637B06"/>
    <w:rsid w:val="006434D6"/>
    <w:rsid w:val="00651ACF"/>
    <w:rsid w:val="0065588B"/>
    <w:rsid w:val="0066101C"/>
    <w:rsid w:val="006663BF"/>
    <w:rsid w:val="00667B8F"/>
    <w:rsid w:val="00672A63"/>
    <w:rsid w:val="00690270"/>
    <w:rsid w:val="006B6877"/>
    <w:rsid w:val="006B7B10"/>
    <w:rsid w:val="006C2139"/>
    <w:rsid w:val="006D0D24"/>
    <w:rsid w:val="006D472B"/>
    <w:rsid w:val="006D5BC4"/>
    <w:rsid w:val="006F0094"/>
    <w:rsid w:val="006F2059"/>
    <w:rsid w:val="00725466"/>
    <w:rsid w:val="00731557"/>
    <w:rsid w:val="00734773"/>
    <w:rsid w:val="00746231"/>
    <w:rsid w:val="007506E6"/>
    <w:rsid w:val="00752EEB"/>
    <w:rsid w:val="007533F5"/>
    <w:rsid w:val="007648D7"/>
    <w:rsid w:val="00770009"/>
    <w:rsid w:val="00772A75"/>
    <w:rsid w:val="00777A1F"/>
    <w:rsid w:val="007879EE"/>
    <w:rsid w:val="007A29D2"/>
    <w:rsid w:val="007B2CB4"/>
    <w:rsid w:val="007C44A3"/>
    <w:rsid w:val="007D537D"/>
    <w:rsid w:val="007F05DD"/>
    <w:rsid w:val="008038A7"/>
    <w:rsid w:val="0080613F"/>
    <w:rsid w:val="0080717B"/>
    <w:rsid w:val="008111DC"/>
    <w:rsid w:val="0081165D"/>
    <w:rsid w:val="0081339F"/>
    <w:rsid w:val="00827BB4"/>
    <w:rsid w:val="008352EE"/>
    <w:rsid w:val="00860816"/>
    <w:rsid w:val="008703C5"/>
    <w:rsid w:val="00895C41"/>
    <w:rsid w:val="00896E9B"/>
    <w:rsid w:val="008A403C"/>
    <w:rsid w:val="008A4A76"/>
    <w:rsid w:val="008C0C85"/>
    <w:rsid w:val="008C15BE"/>
    <w:rsid w:val="008C4A78"/>
    <w:rsid w:val="008D2B1A"/>
    <w:rsid w:val="008D3D7C"/>
    <w:rsid w:val="008D3DB5"/>
    <w:rsid w:val="008D6F46"/>
    <w:rsid w:val="008E6B8D"/>
    <w:rsid w:val="008F4661"/>
    <w:rsid w:val="0092734A"/>
    <w:rsid w:val="00927DDC"/>
    <w:rsid w:val="009350FA"/>
    <w:rsid w:val="00942951"/>
    <w:rsid w:val="0095376D"/>
    <w:rsid w:val="00954CAE"/>
    <w:rsid w:val="009676DA"/>
    <w:rsid w:val="00972348"/>
    <w:rsid w:val="00980C5D"/>
    <w:rsid w:val="009858CF"/>
    <w:rsid w:val="009A0040"/>
    <w:rsid w:val="009A45E8"/>
    <w:rsid w:val="009B4FE1"/>
    <w:rsid w:val="009B63CB"/>
    <w:rsid w:val="009C14F1"/>
    <w:rsid w:val="009C5FCA"/>
    <w:rsid w:val="009F5439"/>
    <w:rsid w:val="009F6809"/>
    <w:rsid w:val="009F6FD5"/>
    <w:rsid w:val="00A02D79"/>
    <w:rsid w:val="00A170F8"/>
    <w:rsid w:val="00A215BE"/>
    <w:rsid w:val="00A24904"/>
    <w:rsid w:val="00A316FF"/>
    <w:rsid w:val="00A32137"/>
    <w:rsid w:val="00A4017B"/>
    <w:rsid w:val="00A42C3D"/>
    <w:rsid w:val="00A71E21"/>
    <w:rsid w:val="00A720EB"/>
    <w:rsid w:val="00A741DD"/>
    <w:rsid w:val="00A85303"/>
    <w:rsid w:val="00A929FA"/>
    <w:rsid w:val="00AE34C2"/>
    <w:rsid w:val="00AF0EEE"/>
    <w:rsid w:val="00AF159C"/>
    <w:rsid w:val="00AF6D40"/>
    <w:rsid w:val="00B224FB"/>
    <w:rsid w:val="00B360AB"/>
    <w:rsid w:val="00B54769"/>
    <w:rsid w:val="00B60CD5"/>
    <w:rsid w:val="00B63940"/>
    <w:rsid w:val="00B761C7"/>
    <w:rsid w:val="00B836E9"/>
    <w:rsid w:val="00BA0739"/>
    <w:rsid w:val="00BB2098"/>
    <w:rsid w:val="00BB440C"/>
    <w:rsid w:val="00BB4820"/>
    <w:rsid w:val="00BB48E6"/>
    <w:rsid w:val="00BB53EC"/>
    <w:rsid w:val="00BB58C5"/>
    <w:rsid w:val="00BD0BD2"/>
    <w:rsid w:val="00BD6B86"/>
    <w:rsid w:val="00BF5FDA"/>
    <w:rsid w:val="00C042C7"/>
    <w:rsid w:val="00C1616E"/>
    <w:rsid w:val="00C23056"/>
    <w:rsid w:val="00C25120"/>
    <w:rsid w:val="00C31632"/>
    <w:rsid w:val="00C43E9C"/>
    <w:rsid w:val="00C55BD0"/>
    <w:rsid w:val="00C60D43"/>
    <w:rsid w:val="00C63955"/>
    <w:rsid w:val="00C63CD5"/>
    <w:rsid w:val="00C65972"/>
    <w:rsid w:val="00C700F9"/>
    <w:rsid w:val="00C70B3C"/>
    <w:rsid w:val="00C7565C"/>
    <w:rsid w:val="00C75DC7"/>
    <w:rsid w:val="00C77692"/>
    <w:rsid w:val="00C9680C"/>
    <w:rsid w:val="00C969FF"/>
    <w:rsid w:val="00CA20E7"/>
    <w:rsid w:val="00CE1018"/>
    <w:rsid w:val="00CE696B"/>
    <w:rsid w:val="00D07137"/>
    <w:rsid w:val="00D17D4C"/>
    <w:rsid w:val="00D23661"/>
    <w:rsid w:val="00D32771"/>
    <w:rsid w:val="00D82AA1"/>
    <w:rsid w:val="00D84479"/>
    <w:rsid w:val="00D94DA6"/>
    <w:rsid w:val="00DB2F96"/>
    <w:rsid w:val="00DC3FF3"/>
    <w:rsid w:val="00DD4149"/>
    <w:rsid w:val="00DD789B"/>
    <w:rsid w:val="00DD7C21"/>
    <w:rsid w:val="00DE4C1B"/>
    <w:rsid w:val="00DE5560"/>
    <w:rsid w:val="00E24FCC"/>
    <w:rsid w:val="00E3316D"/>
    <w:rsid w:val="00E3538F"/>
    <w:rsid w:val="00E35ECE"/>
    <w:rsid w:val="00E40592"/>
    <w:rsid w:val="00E4429F"/>
    <w:rsid w:val="00E51347"/>
    <w:rsid w:val="00E5459A"/>
    <w:rsid w:val="00E70950"/>
    <w:rsid w:val="00E727C6"/>
    <w:rsid w:val="00E7618B"/>
    <w:rsid w:val="00E82A26"/>
    <w:rsid w:val="00E8692A"/>
    <w:rsid w:val="00E87C14"/>
    <w:rsid w:val="00E91A23"/>
    <w:rsid w:val="00E9333D"/>
    <w:rsid w:val="00EA0CDB"/>
    <w:rsid w:val="00EA0D45"/>
    <w:rsid w:val="00EA17FD"/>
    <w:rsid w:val="00EA550B"/>
    <w:rsid w:val="00EB003D"/>
    <w:rsid w:val="00EB32A1"/>
    <w:rsid w:val="00EC00A6"/>
    <w:rsid w:val="00EF1694"/>
    <w:rsid w:val="00EF5FEE"/>
    <w:rsid w:val="00F163B6"/>
    <w:rsid w:val="00F179AF"/>
    <w:rsid w:val="00F21314"/>
    <w:rsid w:val="00F33403"/>
    <w:rsid w:val="00F34FA1"/>
    <w:rsid w:val="00F415D8"/>
    <w:rsid w:val="00F4461E"/>
    <w:rsid w:val="00F51D27"/>
    <w:rsid w:val="00F6056D"/>
    <w:rsid w:val="00F65F79"/>
    <w:rsid w:val="00F711F2"/>
    <w:rsid w:val="00F77F74"/>
    <w:rsid w:val="00F970CE"/>
    <w:rsid w:val="00FA7BBD"/>
    <w:rsid w:val="00FC4A7D"/>
    <w:rsid w:val="00FD6053"/>
    <w:rsid w:val="00FE2149"/>
    <w:rsid w:val="00FE36A8"/>
    <w:rsid w:val="00FE4AAE"/>
    <w:rsid w:val="00FE581D"/>
    <w:rsid w:val="00FE6595"/>
    <w:rsid w:val="01E52814"/>
    <w:rsid w:val="033321BC"/>
    <w:rsid w:val="0366B787"/>
    <w:rsid w:val="0461616E"/>
    <w:rsid w:val="04773C56"/>
    <w:rsid w:val="06454F30"/>
    <w:rsid w:val="06707A2F"/>
    <w:rsid w:val="06E687BB"/>
    <w:rsid w:val="07BC9631"/>
    <w:rsid w:val="07CA7B13"/>
    <w:rsid w:val="087D8421"/>
    <w:rsid w:val="08CB440E"/>
    <w:rsid w:val="097740BC"/>
    <w:rsid w:val="0D826111"/>
    <w:rsid w:val="0DE567AD"/>
    <w:rsid w:val="0DEC1527"/>
    <w:rsid w:val="0E62BE72"/>
    <w:rsid w:val="0E8FBB75"/>
    <w:rsid w:val="1062CF87"/>
    <w:rsid w:val="10C1CEB5"/>
    <w:rsid w:val="10CBE122"/>
    <w:rsid w:val="11A7988C"/>
    <w:rsid w:val="11BF9DCC"/>
    <w:rsid w:val="13016D19"/>
    <w:rsid w:val="13283D66"/>
    <w:rsid w:val="1527C83E"/>
    <w:rsid w:val="15511050"/>
    <w:rsid w:val="1647DE86"/>
    <w:rsid w:val="167057EA"/>
    <w:rsid w:val="16A4EF1C"/>
    <w:rsid w:val="16EC01A2"/>
    <w:rsid w:val="17A9708F"/>
    <w:rsid w:val="17EBB132"/>
    <w:rsid w:val="18458D31"/>
    <w:rsid w:val="18B1FCE7"/>
    <w:rsid w:val="1906B77F"/>
    <w:rsid w:val="1961F221"/>
    <w:rsid w:val="19D50B97"/>
    <w:rsid w:val="1A151344"/>
    <w:rsid w:val="1B5D04D6"/>
    <w:rsid w:val="1C1E07C7"/>
    <w:rsid w:val="1C2D08E4"/>
    <w:rsid w:val="1C4647A2"/>
    <w:rsid w:val="1D0A6F9C"/>
    <w:rsid w:val="1E43DA1B"/>
    <w:rsid w:val="1E6236CE"/>
    <w:rsid w:val="1E8B46DF"/>
    <w:rsid w:val="1E8B7130"/>
    <w:rsid w:val="1F209906"/>
    <w:rsid w:val="1FE0B6D7"/>
    <w:rsid w:val="1FFA032D"/>
    <w:rsid w:val="20590B12"/>
    <w:rsid w:val="207269B2"/>
    <w:rsid w:val="2088DD4F"/>
    <w:rsid w:val="2095BBF1"/>
    <w:rsid w:val="20DBE9AD"/>
    <w:rsid w:val="22A3879D"/>
    <w:rsid w:val="23570183"/>
    <w:rsid w:val="23A16F72"/>
    <w:rsid w:val="2568497F"/>
    <w:rsid w:val="26001253"/>
    <w:rsid w:val="27122287"/>
    <w:rsid w:val="27451153"/>
    <w:rsid w:val="281E6CFA"/>
    <w:rsid w:val="2873C37F"/>
    <w:rsid w:val="28BB3D85"/>
    <w:rsid w:val="29236A54"/>
    <w:rsid w:val="29415D9A"/>
    <w:rsid w:val="29CA5F1D"/>
    <w:rsid w:val="2A820EDE"/>
    <w:rsid w:val="2ACB6C7F"/>
    <w:rsid w:val="2B706026"/>
    <w:rsid w:val="2B78E5F5"/>
    <w:rsid w:val="2B7E5DCB"/>
    <w:rsid w:val="2B9C42C9"/>
    <w:rsid w:val="2BC56944"/>
    <w:rsid w:val="2BE07863"/>
    <w:rsid w:val="2C2FC380"/>
    <w:rsid w:val="2D0F4A90"/>
    <w:rsid w:val="2DA4C0D6"/>
    <w:rsid w:val="2DCA989D"/>
    <w:rsid w:val="2E025FA1"/>
    <w:rsid w:val="2F943433"/>
    <w:rsid w:val="2F9BF0F0"/>
    <w:rsid w:val="2FCD95C8"/>
    <w:rsid w:val="2FE24385"/>
    <w:rsid w:val="2FFB8388"/>
    <w:rsid w:val="30C66206"/>
    <w:rsid w:val="31236D4F"/>
    <w:rsid w:val="312E3B86"/>
    <w:rsid w:val="31A28DD7"/>
    <w:rsid w:val="32A7C296"/>
    <w:rsid w:val="32AEFD14"/>
    <w:rsid w:val="3385530D"/>
    <w:rsid w:val="33E1141F"/>
    <w:rsid w:val="344295E7"/>
    <w:rsid w:val="3486727A"/>
    <w:rsid w:val="3486A602"/>
    <w:rsid w:val="354C0A05"/>
    <w:rsid w:val="3598444F"/>
    <w:rsid w:val="35B4B5B7"/>
    <w:rsid w:val="36CA2162"/>
    <w:rsid w:val="3738D301"/>
    <w:rsid w:val="377C798E"/>
    <w:rsid w:val="37D529EA"/>
    <w:rsid w:val="37F892CF"/>
    <w:rsid w:val="384E5A12"/>
    <w:rsid w:val="3893B51B"/>
    <w:rsid w:val="38BFB5CB"/>
    <w:rsid w:val="38FC1607"/>
    <w:rsid w:val="3917AF10"/>
    <w:rsid w:val="3998DDCC"/>
    <w:rsid w:val="39D725CB"/>
    <w:rsid w:val="3A1B743D"/>
    <w:rsid w:val="3AA5FD62"/>
    <w:rsid w:val="3B084EC9"/>
    <w:rsid w:val="3BB768E5"/>
    <w:rsid w:val="3C647CC4"/>
    <w:rsid w:val="3C7F057E"/>
    <w:rsid w:val="3CEC51F5"/>
    <w:rsid w:val="3EBF088D"/>
    <w:rsid w:val="40BDF536"/>
    <w:rsid w:val="40E6CC5C"/>
    <w:rsid w:val="40EB82FD"/>
    <w:rsid w:val="4179C256"/>
    <w:rsid w:val="417F1727"/>
    <w:rsid w:val="42982905"/>
    <w:rsid w:val="42B15C6F"/>
    <w:rsid w:val="435D7B04"/>
    <w:rsid w:val="4390F6CC"/>
    <w:rsid w:val="43A35737"/>
    <w:rsid w:val="44319526"/>
    <w:rsid w:val="44C0448D"/>
    <w:rsid w:val="45A555DB"/>
    <w:rsid w:val="46399ADF"/>
    <w:rsid w:val="464431B2"/>
    <w:rsid w:val="467EE4BC"/>
    <w:rsid w:val="47A9EEA5"/>
    <w:rsid w:val="47B067B1"/>
    <w:rsid w:val="47F46369"/>
    <w:rsid w:val="485F1858"/>
    <w:rsid w:val="489481F7"/>
    <w:rsid w:val="499C6EDF"/>
    <w:rsid w:val="49CBD0B7"/>
    <w:rsid w:val="49D1FE46"/>
    <w:rsid w:val="4A8F01AA"/>
    <w:rsid w:val="4ADD839D"/>
    <w:rsid w:val="4B8D2121"/>
    <w:rsid w:val="4C07C77D"/>
    <w:rsid w:val="4CEC4202"/>
    <w:rsid w:val="4D0260BE"/>
    <w:rsid w:val="4D09E1B0"/>
    <w:rsid w:val="4D3C277E"/>
    <w:rsid w:val="4D3E238A"/>
    <w:rsid w:val="4DD2D32D"/>
    <w:rsid w:val="4E42B01F"/>
    <w:rsid w:val="4E8C8D26"/>
    <w:rsid w:val="4F2FEE5F"/>
    <w:rsid w:val="4F36512B"/>
    <w:rsid w:val="50FB967B"/>
    <w:rsid w:val="51A29E0A"/>
    <w:rsid w:val="53AABDE2"/>
    <w:rsid w:val="542CBE5B"/>
    <w:rsid w:val="54D264E0"/>
    <w:rsid w:val="54DEFFDA"/>
    <w:rsid w:val="5548025E"/>
    <w:rsid w:val="565F9FBE"/>
    <w:rsid w:val="56E74D3B"/>
    <w:rsid w:val="577E7443"/>
    <w:rsid w:val="583F4F44"/>
    <w:rsid w:val="5840C265"/>
    <w:rsid w:val="586494EC"/>
    <w:rsid w:val="58A543E6"/>
    <w:rsid w:val="596B409A"/>
    <w:rsid w:val="5A8B10B2"/>
    <w:rsid w:val="5AA67702"/>
    <w:rsid w:val="5B2D89E7"/>
    <w:rsid w:val="5B841409"/>
    <w:rsid w:val="5B9D7A1B"/>
    <w:rsid w:val="5BAB8F36"/>
    <w:rsid w:val="5C31E4A2"/>
    <w:rsid w:val="5CA637F0"/>
    <w:rsid w:val="5D5DF4CB"/>
    <w:rsid w:val="5DA074C9"/>
    <w:rsid w:val="5E5F296A"/>
    <w:rsid w:val="5E975F03"/>
    <w:rsid w:val="5EA7A932"/>
    <w:rsid w:val="5EFC8AED"/>
    <w:rsid w:val="5FA6F1BC"/>
    <w:rsid w:val="61478DAF"/>
    <w:rsid w:val="6178010E"/>
    <w:rsid w:val="619236BA"/>
    <w:rsid w:val="61E79D80"/>
    <w:rsid w:val="62344527"/>
    <w:rsid w:val="63955383"/>
    <w:rsid w:val="650EC277"/>
    <w:rsid w:val="652FA86A"/>
    <w:rsid w:val="65CA135C"/>
    <w:rsid w:val="65DC7E86"/>
    <w:rsid w:val="668F83B2"/>
    <w:rsid w:val="66EC46B2"/>
    <w:rsid w:val="6720185D"/>
    <w:rsid w:val="691A813C"/>
    <w:rsid w:val="69308FD5"/>
    <w:rsid w:val="696FD339"/>
    <w:rsid w:val="69736981"/>
    <w:rsid w:val="69A01325"/>
    <w:rsid w:val="6A000CAC"/>
    <w:rsid w:val="6A4D5CEB"/>
    <w:rsid w:val="6A5201C7"/>
    <w:rsid w:val="6AEE571A"/>
    <w:rsid w:val="6C4B7855"/>
    <w:rsid w:val="6C4E042A"/>
    <w:rsid w:val="6C6E1487"/>
    <w:rsid w:val="6D417B94"/>
    <w:rsid w:val="6D988D59"/>
    <w:rsid w:val="6DFCE717"/>
    <w:rsid w:val="6E68E46D"/>
    <w:rsid w:val="6EA70F3F"/>
    <w:rsid w:val="6F7F0042"/>
    <w:rsid w:val="6F91A720"/>
    <w:rsid w:val="6FD0E56F"/>
    <w:rsid w:val="707364A5"/>
    <w:rsid w:val="7120FEEC"/>
    <w:rsid w:val="7246205E"/>
    <w:rsid w:val="726BC97B"/>
    <w:rsid w:val="729906E1"/>
    <w:rsid w:val="7379287F"/>
    <w:rsid w:val="73AC449A"/>
    <w:rsid w:val="73CE1A59"/>
    <w:rsid w:val="74EED294"/>
    <w:rsid w:val="753D792F"/>
    <w:rsid w:val="75D78042"/>
    <w:rsid w:val="7658A318"/>
    <w:rsid w:val="768D86E7"/>
    <w:rsid w:val="76B1E86D"/>
    <w:rsid w:val="76B2D824"/>
    <w:rsid w:val="77DBA94D"/>
    <w:rsid w:val="78A25706"/>
    <w:rsid w:val="78AB467E"/>
    <w:rsid w:val="78DEEB2E"/>
    <w:rsid w:val="78F67EEA"/>
    <w:rsid w:val="792EF9B1"/>
    <w:rsid w:val="7970D5EC"/>
    <w:rsid w:val="7B5A86E5"/>
    <w:rsid w:val="7B7D70D0"/>
    <w:rsid w:val="7BE02C6C"/>
    <w:rsid w:val="7BED057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CC2372"/>
  <w14:defaultImageDpi w14:val="32767"/>
  <w15:chartTrackingRefBased/>
  <w15:docId w15:val="{C393CB00-68E4-4F12-A5C5-9E4F2697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80" w:line="25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85"/>
    <w:rPr>
      <w:rFonts w:ascii="Calibri" w:hAnsi="Calibri"/>
      <w:lang w:val="en-GB"/>
    </w:rPr>
  </w:style>
  <w:style w:type="paragraph" w:styleId="Heading1">
    <w:name w:val="heading 1"/>
    <w:basedOn w:val="Normal"/>
    <w:next w:val="Normal"/>
    <w:link w:val="Heading1Char"/>
    <w:uiPriority w:val="9"/>
    <w:qFormat/>
    <w:rsid w:val="008C0C85"/>
    <w:pPr>
      <w:keepNext/>
      <w:keepLines/>
      <w:numPr>
        <w:numId w:val="16"/>
      </w:numPr>
      <w:suppressAutoHyphens/>
      <w:spacing w:before="280" w:after="140"/>
      <w:outlineLvl w:val="0"/>
    </w:pPr>
    <w:rPr>
      <w:rFonts w:eastAsiaTheme="majorEastAsia" w:cstheme="majorBidi"/>
      <w:b/>
      <w:bCs/>
      <w:color w:val="14418B" w:themeColor="accent1"/>
      <w:sz w:val="36"/>
      <w:szCs w:val="36"/>
    </w:rPr>
  </w:style>
  <w:style w:type="paragraph" w:styleId="Heading2">
    <w:name w:val="heading 2"/>
    <w:basedOn w:val="Normal"/>
    <w:next w:val="Normal"/>
    <w:link w:val="Heading2Char"/>
    <w:uiPriority w:val="9"/>
    <w:unhideWhenUsed/>
    <w:qFormat/>
    <w:rsid w:val="00625FAF"/>
    <w:pPr>
      <w:keepNext/>
      <w:keepLines/>
      <w:numPr>
        <w:ilvl w:val="1"/>
        <w:numId w:val="16"/>
      </w:numPr>
      <w:suppressAutoHyphens/>
      <w:spacing w:before="280" w:after="140"/>
      <w:outlineLvl w:val="1"/>
    </w:pPr>
    <w:rPr>
      <w:rFonts w:eastAsiaTheme="majorEastAsia" w:cs="Calibri"/>
      <w:b/>
      <w:bCs/>
      <w:color w:val="14418B" w:themeColor="accent1"/>
      <w:sz w:val="30"/>
      <w:szCs w:val="30"/>
    </w:rPr>
  </w:style>
  <w:style w:type="paragraph" w:styleId="Heading3">
    <w:name w:val="heading 3"/>
    <w:basedOn w:val="Normal"/>
    <w:next w:val="Normal"/>
    <w:link w:val="Heading3Char"/>
    <w:uiPriority w:val="9"/>
    <w:unhideWhenUsed/>
    <w:qFormat/>
    <w:rsid w:val="00625FAF"/>
    <w:pPr>
      <w:keepNext/>
      <w:keepLines/>
      <w:numPr>
        <w:ilvl w:val="2"/>
        <w:numId w:val="16"/>
      </w:numPr>
      <w:suppressAutoHyphens/>
      <w:spacing w:before="280" w:after="70"/>
      <w:outlineLvl w:val="2"/>
    </w:pPr>
    <w:rPr>
      <w:rFonts w:eastAsiaTheme="majorEastAsia" w:cs="Calibri"/>
      <w:color w:val="14418B" w:themeColor="accent1"/>
      <w:sz w:val="30"/>
      <w:szCs w:val="30"/>
    </w:rPr>
  </w:style>
  <w:style w:type="paragraph" w:styleId="Heading4">
    <w:name w:val="heading 4"/>
    <w:basedOn w:val="Normal"/>
    <w:next w:val="Normal"/>
    <w:link w:val="Heading4Char"/>
    <w:uiPriority w:val="9"/>
    <w:unhideWhenUsed/>
    <w:qFormat/>
    <w:rsid w:val="00625FAF"/>
    <w:pPr>
      <w:keepNext/>
      <w:keepLines/>
      <w:numPr>
        <w:ilvl w:val="3"/>
        <w:numId w:val="16"/>
      </w:numPr>
      <w:suppressAutoHyphens/>
      <w:spacing w:before="280" w:after="0"/>
      <w:outlineLvl w:val="3"/>
    </w:pPr>
    <w:rPr>
      <w:rFonts w:eastAsiaTheme="majorEastAsia" w:cs="Calibri"/>
      <w:b/>
      <w:bCs/>
      <w:color w:val="14418B" w:themeColor="accent1"/>
      <w:sz w:val="26"/>
      <w:szCs w:val="26"/>
    </w:rPr>
  </w:style>
  <w:style w:type="paragraph" w:styleId="Heading5">
    <w:name w:val="heading 5"/>
    <w:basedOn w:val="Normal"/>
    <w:next w:val="Normal"/>
    <w:link w:val="Heading5Char"/>
    <w:uiPriority w:val="9"/>
    <w:unhideWhenUsed/>
    <w:qFormat/>
    <w:rsid w:val="009A0040"/>
    <w:pPr>
      <w:keepNext/>
      <w:keepLines/>
      <w:numPr>
        <w:ilvl w:val="4"/>
        <w:numId w:val="16"/>
      </w:numPr>
      <w:suppressAutoHyphens/>
      <w:spacing w:before="280" w:after="0"/>
      <w:outlineLvl w:val="4"/>
    </w:pPr>
    <w:rPr>
      <w:rFonts w:eastAsiaTheme="majorEastAsia" w:cstheme="majorBidi"/>
      <w:b/>
      <w:color w:val="14418B" w:themeColor="accent1"/>
      <w:sz w:val="26"/>
      <w:szCs w:val="26"/>
    </w:rPr>
  </w:style>
  <w:style w:type="paragraph" w:styleId="Heading6">
    <w:name w:val="heading 6"/>
    <w:basedOn w:val="Normal"/>
    <w:next w:val="Normal"/>
    <w:link w:val="Heading6Char"/>
    <w:uiPriority w:val="9"/>
    <w:unhideWhenUsed/>
    <w:qFormat/>
    <w:rsid w:val="005871F3"/>
    <w:pPr>
      <w:keepNext/>
      <w:keepLines/>
      <w:numPr>
        <w:ilvl w:val="5"/>
        <w:numId w:val="16"/>
      </w:numPr>
      <w:suppressAutoHyphens/>
      <w:spacing w:before="280" w:after="0"/>
      <w:outlineLvl w:val="5"/>
    </w:pPr>
    <w:rPr>
      <w:rFonts w:eastAsiaTheme="majorEastAsia" w:cstheme="majorBidi"/>
      <w:b/>
      <w:color w:val="14418B" w:themeColor="accent1"/>
      <w:sz w:val="24"/>
      <w:szCs w:val="24"/>
    </w:rPr>
  </w:style>
  <w:style w:type="paragraph" w:styleId="Heading7">
    <w:name w:val="heading 7"/>
    <w:basedOn w:val="Normal"/>
    <w:next w:val="Normal"/>
    <w:link w:val="Heading7Char"/>
    <w:uiPriority w:val="9"/>
    <w:unhideWhenUsed/>
    <w:qFormat/>
    <w:rsid w:val="009A0040"/>
    <w:pPr>
      <w:keepNext/>
      <w:keepLines/>
      <w:numPr>
        <w:ilvl w:val="6"/>
        <w:numId w:val="16"/>
      </w:numPr>
      <w:suppressAutoHyphens/>
      <w:spacing w:before="280" w:after="0"/>
      <w:outlineLvl w:val="6"/>
    </w:pPr>
    <w:rPr>
      <w:rFonts w:eastAsiaTheme="majorEastAsia" w:cstheme="majorBidi"/>
      <w:b/>
      <w:iCs/>
      <w:color w:val="595959" w:themeColor="text1" w:themeTint="A6"/>
      <w:sz w:val="24"/>
    </w:rPr>
  </w:style>
  <w:style w:type="paragraph" w:styleId="Heading8">
    <w:name w:val="heading 8"/>
    <w:basedOn w:val="Normal"/>
    <w:next w:val="Normal"/>
    <w:link w:val="Heading8Char"/>
    <w:uiPriority w:val="9"/>
    <w:unhideWhenUsed/>
    <w:qFormat/>
    <w:rsid w:val="009A0040"/>
    <w:pPr>
      <w:keepNext/>
      <w:keepLines/>
      <w:numPr>
        <w:ilvl w:val="7"/>
        <w:numId w:val="16"/>
      </w:numPr>
      <w:suppressAutoHyphens/>
      <w:spacing w:before="280" w:after="0"/>
      <w:outlineLvl w:val="7"/>
    </w:pPr>
    <w:rPr>
      <w:rFonts w:eastAsiaTheme="majorEastAsia" w:cstheme="majorBidi"/>
      <w:b/>
      <w:i/>
      <w:szCs w:val="21"/>
    </w:rPr>
  </w:style>
  <w:style w:type="paragraph" w:styleId="Heading9">
    <w:name w:val="heading 9"/>
    <w:basedOn w:val="Normal"/>
    <w:next w:val="Normal"/>
    <w:link w:val="Heading9Char"/>
    <w:uiPriority w:val="9"/>
    <w:unhideWhenUsed/>
    <w:qFormat/>
    <w:rsid w:val="009A45E8"/>
    <w:pPr>
      <w:keepNext/>
      <w:keepLines/>
      <w:numPr>
        <w:ilvl w:val="8"/>
        <w:numId w:val="16"/>
      </w:numPr>
      <w:suppressAutoHyphens/>
      <w:spacing w:before="280" w:after="0"/>
      <w:outlineLvl w:val="8"/>
    </w:pPr>
    <w:rPr>
      <w:rFonts w:eastAsiaTheme="majorEastAsia" w:cstheme="majorBidi"/>
      <w:b/>
      <w:i/>
      <w:iCs/>
      <w:color w:val="595959" w:themeColor="text1" w:themeTint="A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C85"/>
    <w:rPr>
      <w:rFonts w:ascii="Calibri" w:eastAsiaTheme="majorEastAsia" w:hAnsi="Calibri" w:cstheme="majorBidi"/>
      <w:b/>
      <w:bCs/>
      <w:color w:val="14418B" w:themeColor="accent1"/>
      <w:sz w:val="36"/>
      <w:szCs w:val="36"/>
      <w:lang w:val="en-GB"/>
    </w:rPr>
  </w:style>
  <w:style w:type="character" w:customStyle="1" w:styleId="Heading2Char">
    <w:name w:val="Heading 2 Char"/>
    <w:basedOn w:val="DefaultParagraphFont"/>
    <w:link w:val="Heading2"/>
    <w:uiPriority w:val="9"/>
    <w:rsid w:val="00625FAF"/>
    <w:rPr>
      <w:rFonts w:ascii="Calibri" w:eastAsiaTheme="majorEastAsia" w:hAnsi="Calibri" w:cs="Calibri"/>
      <w:b/>
      <w:bCs/>
      <w:color w:val="14418B" w:themeColor="accent1"/>
      <w:sz w:val="30"/>
      <w:szCs w:val="30"/>
    </w:rPr>
  </w:style>
  <w:style w:type="character" w:styleId="IntenseEmphasis">
    <w:name w:val="Intense Emphasis"/>
    <w:basedOn w:val="DefaultParagraphFont"/>
    <w:uiPriority w:val="21"/>
    <w:qFormat/>
    <w:rsid w:val="00B360AB"/>
    <w:rPr>
      <w:b/>
      <w:iCs/>
      <w:color w:val="14418B" w:themeColor="accent1"/>
    </w:rPr>
  </w:style>
  <w:style w:type="character" w:styleId="SubtleReference">
    <w:name w:val="Subtle Reference"/>
    <w:basedOn w:val="DefaultParagraphFont"/>
    <w:uiPriority w:val="31"/>
    <w:qFormat/>
    <w:rsid w:val="00CE1018"/>
    <w:rPr>
      <w:i/>
      <w:caps w:val="0"/>
      <w:smallCaps w:val="0"/>
      <w:color w:val="14418B" w:themeColor="accent1"/>
    </w:rPr>
  </w:style>
  <w:style w:type="character" w:styleId="IntenseReference">
    <w:name w:val="Intense Reference"/>
    <w:basedOn w:val="DefaultParagraphFont"/>
    <w:uiPriority w:val="32"/>
    <w:qFormat/>
    <w:rsid w:val="00CE1018"/>
    <w:rPr>
      <w:b/>
      <w:bCs/>
      <w:caps w:val="0"/>
      <w:smallCaps w:val="0"/>
      <w:color w:val="14418B" w:themeColor="accent1"/>
      <w:spacing w:val="5"/>
    </w:rPr>
  </w:style>
  <w:style w:type="paragraph" w:styleId="Subtitle">
    <w:name w:val="Subtitle"/>
    <w:basedOn w:val="Normal"/>
    <w:next w:val="Normal"/>
    <w:link w:val="SubtitleChar"/>
    <w:uiPriority w:val="11"/>
    <w:qFormat/>
    <w:rsid w:val="000C4DFC"/>
    <w:pPr>
      <w:numPr>
        <w:ilvl w:val="1"/>
      </w:numPr>
      <w:spacing w:before="240" w:after="240"/>
    </w:pPr>
    <w:rPr>
      <w:rFonts w:eastAsiaTheme="minorEastAsia"/>
      <w:b/>
      <w:bCs/>
      <w:color w:val="FFFFFF" w:themeColor="background1"/>
      <w:sz w:val="30"/>
    </w:rPr>
  </w:style>
  <w:style w:type="character" w:customStyle="1" w:styleId="SubtitleChar">
    <w:name w:val="Subtitle Char"/>
    <w:basedOn w:val="DefaultParagraphFont"/>
    <w:link w:val="Subtitle"/>
    <w:uiPriority w:val="11"/>
    <w:rsid w:val="000C4DFC"/>
    <w:rPr>
      <w:rFonts w:ascii="Calibri" w:eastAsiaTheme="minorEastAsia" w:hAnsi="Calibri"/>
      <w:b/>
      <w:bCs/>
      <w:color w:val="FFFFFF" w:themeColor="background1"/>
      <w:sz w:val="30"/>
    </w:rPr>
  </w:style>
  <w:style w:type="paragraph" w:styleId="Title">
    <w:name w:val="Title"/>
    <w:basedOn w:val="Normal"/>
    <w:next w:val="Normal"/>
    <w:link w:val="TitleChar"/>
    <w:uiPriority w:val="10"/>
    <w:qFormat/>
    <w:rsid w:val="0092734A"/>
    <w:pPr>
      <w:spacing w:before="280" w:after="200" w:line="216" w:lineRule="auto"/>
      <w:contextualSpacing/>
    </w:pPr>
    <w:rPr>
      <w:rFonts w:eastAsiaTheme="majorEastAsia" w:cstheme="majorBidi"/>
      <w:b/>
      <w:bCs/>
      <w:color w:val="FFFFFF" w:themeColor="background1"/>
      <w:spacing w:val="-10"/>
      <w:kern w:val="28"/>
      <w:sz w:val="84"/>
      <w:szCs w:val="46"/>
    </w:rPr>
  </w:style>
  <w:style w:type="character" w:customStyle="1" w:styleId="TitleChar">
    <w:name w:val="Title Char"/>
    <w:basedOn w:val="DefaultParagraphFont"/>
    <w:link w:val="Title"/>
    <w:uiPriority w:val="10"/>
    <w:rsid w:val="0092734A"/>
    <w:rPr>
      <w:rFonts w:ascii="Calibri" w:eastAsiaTheme="majorEastAsia" w:hAnsi="Calibri" w:cstheme="majorBidi"/>
      <w:b/>
      <w:bCs/>
      <w:color w:val="FFFFFF" w:themeColor="background1"/>
      <w:spacing w:val="-10"/>
      <w:kern w:val="28"/>
      <w:sz w:val="84"/>
      <w:szCs w:val="46"/>
    </w:rPr>
  </w:style>
  <w:style w:type="paragraph" w:styleId="Header">
    <w:name w:val="header"/>
    <w:basedOn w:val="Normal"/>
    <w:link w:val="Header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HeaderChar">
    <w:name w:val="Header Char"/>
    <w:basedOn w:val="DefaultParagraphFont"/>
    <w:link w:val="Header"/>
    <w:uiPriority w:val="99"/>
    <w:rsid w:val="001D3F5B"/>
    <w:rPr>
      <w:rFonts w:ascii="Calibri" w:hAnsi="Calibri"/>
      <w:color w:val="14418B" w:themeColor="accent1"/>
      <w:sz w:val="16"/>
    </w:rPr>
  </w:style>
  <w:style w:type="paragraph" w:styleId="Footer">
    <w:name w:val="footer"/>
    <w:basedOn w:val="Normal"/>
    <w:link w:val="Footer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FooterChar">
    <w:name w:val="Footer Char"/>
    <w:basedOn w:val="DefaultParagraphFont"/>
    <w:link w:val="Footer"/>
    <w:uiPriority w:val="99"/>
    <w:rsid w:val="001D3F5B"/>
    <w:rPr>
      <w:rFonts w:ascii="Calibri" w:hAnsi="Calibri"/>
      <w:color w:val="14418B" w:themeColor="accent1"/>
      <w:sz w:val="16"/>
    </w:rPr>
  </w:style>
  <w:style w:type="table" w:styleId="TableGrid">
    <w:name w:val="Table Grid"/>
    <w:basedOn w:val="TableNormal"/>
    <w:uiPriority w:val="39"/>
    <w:rsid w:val="00C43E9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StylePr>
    <w:tblStylePr w:type="lastCol">
      <w:pPr>
        <w:jc w:val="left"/>
      </w:pPr>
    </w:tblStylePr>
  </w:style>
  <w:style w:type="table" w:customStyle="1" w:styleId="TableforPageLayout">
    <w:name w:val="Table for Page Layout"/>
    <w:basedOn w:val="TableNormal"/>
    <w:uiPriority w:val="99"/>
    <w:rsid w:val="00CA20E7"/>
    <w:pPr>
      <w:spacing w:after="0" w:line="240" w:lineRule="auto"/>
    </w:pPr>
    <w:tblPr>
      <w:tblCellMar>
        <w:left w:w="0" w:type="dxa"/>
        <w:right w:w="0" w:type="dxa"/>
      </w:tblCellMar>
    </w:tblPr>
  </w:style>
  <w:style w:type="paragraph" w:customStyle="1" w:styleId="PINFooter">
    <w:name w:val="PIN Footer"/>
    <w:basedOn w:val="Footer"/>
    <w:uiPriority w:val="99"/>
    <w:qFormat/>
    <w:rsid w:val="00164EF7"/>
    <w:pPr>
      <w:jc w:val="right"/>
    </w:pPr>
    <w:rPr>
      <w:b/>
      <w:color w:val="14418B" w:themeColor="text2"/>
      <w:sz w:val="18"/>
    </w:rPr>
  </w:style>
  <w:style w:type="paragraph" w:styleId="NoSpacing">
    <w:name w:val="No Spacing"/>
    <w:uiPriority w:val="1"/>
    <w:qFormat/>
    <w:rsid w:val="008C0C85"/>
    <w:pPr>
      <w:spacing w:after="0"/>
    </w:pPr>
    <w:rPr>
      <w:rFonts w:ascii="Calibri" w:hAnsi="Calibri"/>
      <w:lang w:val="en-GB"/>
    </w:rPr>
  </w:style>
  <w:style w:type="character" w:styleId="Hyperlink">
    <w:name w:val="Hyperlink"/>
    <w:basedOn w:val="DefaultParagraphFont"/>
    <w:uiPriority w:val="99"/>
    <w:unhideWhenUsed/>
    <w:rsid w:val="00AF6D40"/>
    <w:rPr>
      <w:color w:val="14418B" w:themeColor="hyperlink"/>
      <w:u w:val="single"/>
    </w:rPr>
  </w:style>
  <w:style w:type="character" w:styleId="UnresolvedMention">
    <w:name w:val="Unresolved Mention"/>
    <w:basedOn w:val="DefaultParagraphFont"/>
    <w:uiPriority w:val="99"/>
    <w:semiHidden/>
    <w:unhideWhenUsed/>
    <w:rsid w:val="00AF6D40"/>
    <w:rPr>
      <w:color w:val="605E5C"/>
      <w:shd w:val="clear" w:color="auto" w:fill="E1DFDD"/>
    </w:rPr>
  </w:style>
  <w:style w:type="character" w:styleId="PlaceholderText">
    <w:name w:val="Placeholder Text"/>
    <w:basedOn w:val="DefaultParagraphFont"/>
    <w:uiPriority w:val="99"/>
    <w:semiHidden/>
    <w:rsid w:val="006B6877"/>
    <w:rPr>
      <w:color w:val="808080"/>
    </w:rPr>
  </w:style>
  <w:style w:type="table" w:styleId="TableGridLight">
    <w:name w:val="Grid Table Light"/>
    <w:basedOn w:val="TableNormal"/>
    <w:uiPriority w:val="40"/>
    <w:rsid w:val="00C96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NHighlightedLine">
    <w:name w:val="PIN Highlighted Line"/>
    <w:basedOn w:val="Normal"/>
    <w:next w:val="Normal"/>
    <w:uiPriority w:val="99"/>
    <w:qFormat/>
    <w:rsid w:val="00CE696B"/>
    <w:pPr>
      <w:keepNext/>
      <w:keepLines/>
      <w:pBdr>
        <w:top w:val="single" w:sz="8" w:space="4" w:color="14418B" w:themeColor="accent1"/>
        <w:bottom w:val="single" w:sz="8" w:space="4" w:color="14418B" w:themeColor="accent1"/>
      </w:pBdr>
      <w:suppressAutoHyphens/>
      <w:ind w:right="-425"/>
      <w:contextualSpacing/>
    </w:pPr>
    <w:rPr>
      <w:b/>
      <w:color w:val="14418B" w:themeColor="accent1"/>
    </w:rPr>
  </w:style>
  <w:style w:type="character" w:customStyle="1" w:styleId="Heading3Char">
    <w:name w:val="Heading 3 Char"/>
    <w:basedOn w:val="DefaultParagraphFont"/>
    <w:link w:val="Heading3"/>
    <w:uiPriority w:val="9"/>
    <w:rsid w:val="00625FAF"/>
    <w:rPr>
      <w:rFonts w:ascii="Calibri" w:eastAsiaTheme="majorEastAsia" w:hAnsi="Calibri" w:cs="Calibri"/>
      <w:color w:val="14418B" w:themeColor="accent1"/>
      <w:sz w:val="30"/>
      <w:szCs w:val="30"/>
    </w:rPr>
  </w:style>
  <w:style w:type="character" w:customStyle="1" w:styleId="Heading4Char">
    <w:name w:val="Heading 4 Char"/>
    <w:basedOn w:val="DefaultParagraphFont"/>
    <w:link w:val="Heading4"/>
    <w:uiPriority w:val="9"/>
    <w:rsid w:val="00625FAF"/>
    <w:rPr>
      <w:rFonts w:ascii="Calibri" w:eastAsiaTheme="majorEastAsia" w:hAnsi="Calibri" w:cs="Calibri"/>
      <w:b/>
      <w:bCs/>
      <w:color w:val="14418B" w:themeColor="accent1"/>
      <w:sz w:val="26"/>
      <w:szCs w:val="26"/>
    </w:rPr>
  </w:style>
  <w:style w:type="paragraph" w:styleId="IntenseQuote">
    <w:name w:val="Intense Quote"/>
    <w:basedOn w:val="Normal"/>
    <w:next w:val="Normal"/>
    <w:link w:val="IntenseQuoteChar"/>
    <w:uiPriority w:val="30"/>
    <w:qFormat/>
    <w:rsid w:val="00651ACF"/>
    <w:pPr>
      <w:pBdr>
        <w:top w:val="single" w:sz="8" w:space="10" w:color="14418B" w:themeColor="text2"/>
        <w:bottom w:val="single" w:sz="8" w:space="10" w:color="14418B" w:themeColor="text2"/>
      </w:pBdr>
      <w:spacing w:before="360" w:after="360"/>
      <w:ind w:left="864" w:right="864"/>
      <w:jc w:val="center"/>
    </w:pPr>
    <w:rPr>
      <w:i/>
      <w:iCs/>
      <w:color w:val="14418B" w:themeColor="text2"/>
    </w:rPr>
  </w:style>
  <w:style w:type="character" w:customStyle="1" w:styleId="IntenseQuoteChar">
    <w:name w:val="Intense Quote Char"/>
    <w:basedOn w:val="DefaultParagraphFont"/>
    <w:link w:val="IntenseQuote"/>
    <w:uiPriority w:val="30"/>
    <w:rsid w:val="00651ACF"/>
    <w:rPr>
      <w:rFonts w:ascii="Calibri" w:hAnsi="Calibri"/>
      <w:i/>
      <w:iCs/>
      <w:color w:val="14418B" w:themeColor="text2"/>
    </w:rPr>
  </w:style>
  <w:style w:type="character" w:customStyle="1" w:styleId="Heading5Char">
    <w:name w:val="Heading 5 Char"/>
    <w:basedOn w:val="DefaultParagraphFont"/>
    <w:link w:val="Heading5"/>
    <w:uiPriority w:val="9"/>
    <w:rsid w:val="009A0040"/>
    <w:rPr>
      <w:rFonts w:ascii="Calibri" w:eastAsiaTheme="majorEastAsia" w:hAnsi="Calibri" w:cstheme="majorBidi"/>
      <w:b/>
      <w:color w:val="14418B" w:themeColor="accent1"/>
      <w:sz w:val="26"/>
      <w:szCs w:val="26"/>
    </w:rPr>
  </w:style>
  <w:style w:type="character" w:customStyle="1" w:styleId="Heading6Char">
    <w:name w:val="Heading 6 Char"/>
    <w:basedOn w:val="DefaultParagraphFont"/>
    <w:link w:val="Heading6"/>
    <w:uiPriority w:val="9"/>
    <w:rsid w:val="005871F3"/>
    <w:rPr>
      <w:rFonts w:ascii="Calibri" w:eastAsiaTheme="majorEastAsia" w:hAnsi="Calibri" w:cstheme="majorBidi"/>
      <w:b/>
      <w:color w:val="14418B" w:themeColor="accent1"/>
      <w:sz w:val="24"/>
      <w:szCs w:val="24"/>
    </w:rPr>
  </w:style>
  <w:style w:type="character" w:styleId="Strong">
    <w:name w:val="Strong"/>
    <w:basedOn w:val="DefaultParagraphFont"/>
    <w:uiPriority w:val="22"/>
    <w:qFormat/>
    <w:rsid w:val="00B360AB"/>
    <w:rPr>
      <w:b/>
      <w:bCs/>
    </w:rPr>
  </w:style>
  <w:style w:type="character" w:styleId="Emphasis">
    <w:name w:val="Emphasis"/>
    <w:basedOn w:val="DefaultParagraphFont"/>
    <w:uiPriority w:val="20"/>
    <w:qFormat/>
    <w:rsid w:val="00CE696B"/>
    <w:rPr>
      <w:i/>
      <w:iCs/>
      <w:color w:val="14418B" w:themeColor="accent1"/>
    </w:rPr>
  </w:style>
  <w:style w:type="paragraph" w:styleId="ListParagraph">
    <w:name w:val="List Paragraph"/>
    <w:basedOn w:val="Normal"/>
    <w:uiPriority w:val="34"/>
    <w:qFormat/>
    <w:rsid w:val="00C65972"/>
    <w:pPr>
      <w:ind w:left="454"/>
      <w:contextualSpacing/>
    </w:pPr>
  </w:style>
  <w:style w:type="paragraph" w:styleId="ListBullet">
    <w:name w:val="List Bullet"/>
    <w:basedOn w:val="Normal"/>
    <w:uiPriority w:val="99"/>
    <w:rsid w:val="009A0040"/>
    <w:pPr>
      <w:numPr>
        <w:numId w:val="1"/>
      </w:numPr>
      <w:ind w:left="454" w:hanging="227"/>
      <w:contextualSpacing/>
    </w:pPr>
  </w:style>
  <w:style w:type="paragraph" w:styleId="FootnoteText">
    <w:name w:val="footnote text"/>
    <w:basedOn w:val="Normal"/>
    <w:link w:val="FootnoteTextChar"/>
    <w:uiPriority w:val="99"/>
    <w:semiHidden/>
    <w:unhideWhenUsed/>
    <w:rsid w:val="00E7618B"/>
    <w:pPr>
      <w:spacing w:before="90" w:after="90"/>
    </w:pPr>
    <w:rPr>
      <w:color w:val="14418B" w:themeColor="accent1"/>
      <w:sz w:val="16"/>
      <w:szCs w:val="20"/>
    </w:rPr>
  </w:style>
  <w:style w:type="character" w:customStyle="1" w:styleId="FootnoteTextChar">
    <w:name w:val="Footnote Text Char"/>
    <w:basedOn w:val="DefaultParagraphFont"/>
    <w:link w:val="FootnoteText"/>
    <w:uiPriority w:val="99"/>
    <w:semiHidden/>
    <w:rsid w:val="00E7618B"/>
    <w:rPr>
      <w:rFonts w:ascii="Calibri" w:hAnsi="Calibri"/>
      <w:color w:val="14418B" w:themeColor="accent1"/>
      <w:sz w:val="16"/>
      <w:szCs w:val="20"/>
    </w:rPr>
  </w:style>
  <w:style w:type="character" w:styleId="FootnoteReference">
    <w:name w:val="footnote reference"/>
    <w:basedOn w:val="DefaultParagraphFont"/>
    <w:uiPriority w:val="99"/>
    <w:semiHidden/>
    <w:unhideWhenUsed/>
    <w:rsid w:val="00553049"/>
    <w:rPr>
      <w:vertAlign w:val="superscript"/>
    </w:rPr>
  </w:style>
  <w:style w:type="character" w:styleId="SubtleEmphasis">
    <w:name w:val="Subtle Emphasis"/>
    <w:basedOn w:val="DefaultParagraphFont"/>
    <w:uiPriority w:val="19"/>
    <w:qFormat/>
    <w:rsid w:val="00CE696B"/>
    <w:rPr>
      <w:i/>
      <w:iCs/>
      <w:color w:val="auto"/>
    </w:rPr>
  </w:style>
  <w:style w:type="character" w:customStyle="1" w:styleId="Heading7Char">
    <w:name w:val="Heading 7 Char"/>
    <w:basedOn w:val="DefaultParagraphFont"/>
    <w:link w:val="Heading7"/>
    <w:uiPriority w:val="9"/>
    <w:rsid w:val="009A0040"/>
    <w:rPr>
      <w:rFonts w:ascii="Calibri" w:eastAsiaTheme="majorEastAsia" w:hAnsi="Calibri" w:cstheme="majorBidi"/>
      <w:b/>
      <w:iCs/>
      <w:color w:val="595959" w:themeColor="text1" w:themeTint="A6"/>
      <w:sz w:val="24"/>
    </w:rPr>
  </w:style>
  <w:style w:type="character" w:customStyle="1" w:styleId="Heading8Char">
    <w:name w:val="Heading 8 Char"/>
    <w:basedOn w:val="DefaultParagraphFont"/>
    <w:link w:val="Heading8"/>
    <w:uiPriority w:val="9"/>
    <w:rsid w:val="009A0040"/>
    <w:rPr>
      <w:rFonts w:ascii="Calibri" w:eastAsiaTheme="majorEastAsia" w:hAnsi="Calibri" w:cstheme="majorBidi"/>
      <w:b/>
      <w:i/>
      <w:szCs w:val="21"/>
    </w:rPr>
  </w:style>
  <w:style w:type="character" w:customStyle="1" w:styleId="Heading9Char">
    <w:name w:val="Heading 9 Char"/>
    <w:basedOn w:val="DefaultParagraphFont"/>
    <w:link w:val="Heading9"/>
    <w:uiPriority w:val="9"/>
    <w:rsid w:val="009A45E8"/>
    <w:rPr>
      <w:rFonts w:ascii="Calibri" w:eastAsiaTheme="majorEastAsia" w:hAnsi="Calibri" w:cstheme="majorBidi"/>
      <w:b/>
      <w:i/>
      <w:iCs/>
      <w:color w:val="595959" w:themeColor="text1" w:themeTint="A6"/>
      <w:szCs w:val="21"/>
    </w:rPr>
  </w:style>
  <w:style w:type="paragraph" w:styleId="Quote">
    <w:name w:val="Quote"/>
    <w:basedOn w:val="Normal"/>
    <w:next w:val="Normal"/>
    <w:link w:val="QuoteChar"/>
    <w:uiPriority w:val="29"/>
    <w:qFormat/>
    <w:rsid w:val="006F2059"/>
    <w:pPr>
      <w:spacing w:before="360" w:after="360"/>
      <w:ind w:left="862" w:right="862"/>
      <w:jc w:val="center"/>
    </w:pPr>
    <w:rPr>
      <w:i/>
      <w:iCs/>
      <w:color w:val="404040" w:themeColor="text1" w:themeTint="BF"/>
    </w:rPr>
  </w:style>
  <w:style w:type="character" w:customStyle="1" w:styleId="QuoteChar">
    <w:name w:val="Quote Char"/>
    <w:basedOn w:val="DefaultParagraphFont"/>
    <w:link w:val="Quote"/>
    <w:uiPriority w:val="29"/>
    <w:rsid w:val="006F2059"/>
    <w:rPr>
      <w:rFonts w:ascii="Calibri" w:hAnsi="Calibri"/>
      <w:i/>
      <w:iCs/>
      <w:color w:val="404040" w:themeColor="text1" w:themeTint="BF"/>
    </w:rPr>
  </w:style>
  <w:style w:type="character" w:styleId="BookTitle">
    <w:name w:val="Book Title"/>
    <w:basedOn w:val="DefaultParagraphFont"/>
    <w:uiPriority w:val="33"/>
    <w:qFormat/>
    <w:rsid w:val="00BD0BD2"/>
    <w:rPr>
      <w:b/>
      <w:bCs/>
      <w:i/>
      <w:iCs/>
      <w:spacing w:val="5"/>
    </w:rPr>
  </w:style>
  <w:style w:type="table" w:customStyle="1" w:styleId="PINBasicTable">
    <w:name w:val="PIN Basic Table"/>
    <w:basedOn w:val="TableNormal"/>
    <w:uiPriority w:val="99"/>
    <w:rsid w:val="002876EE"/>
    <w:pPr>
      <w:spacing w:after="0" w:line="240" w:lineRule="auto"/>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1" w:type="dxa"/>
        <w:left w:w="85" w:type="dxa"/>
        <w:bottom w:w="71" w:type="dxa"/>
        <w:right w:w="85" w:type="dxa"/>
      </w:tblCellMar>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val="0"/>
      </w:rPr>
    </w:tblStylePr>
    <w:tblStylePr w:type="lastCol">
      <w:rPr>
        <w:b w:val="0"/>
      </w:rPr>
    </w:tblStylePr>
  </w:style>
  <w:style w:type="paragraph" w:styleId="Caption">
    <w:name w:val="caption"/>
    <w:basedOn w:val="Normal"/>
    <w:next w:val="Normal"/>
    <w:uiPriority w:val="35"/>
    <w:qFormat/>
    <w:rsid w:val="00217649"/>
    <w:pPr>
      <w:suppressAutoHyphens/>
      <w:spacing w:before="280" w:after="140"/>
    </w:pPr>
    <w:rPr>
      <w:b/>
      <w:bCs/>
      <w:color w:val="14418B" w:themeColor="text2"/>
      <w:sz w:val="18"/>
      <w:szCs w:val="18"/>
    </w:rPr>
  </w:style>
  <w:style w:type="table" w:customStyle="1" w:styleId="PINGridTableDark">
    <w:name w:val="PIN Grid Table Dark"/>
    <w:basedOn w:val="PINBasicTable"/>
    <w:uiPriority w:val="99"/>
    <w:rsid w:val="00D94DA6"/>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color w:val="14418B" w:themeColor="text2"/>
      </w:rPr>
    </w:tblStylePr>
    <w:tblStylePr w:type="lastCol">
      <w:rPr>
        <w:b w:val="0"/>
        <w:color w:val="14418B" w:themeColor="text2"/>
      </w:r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BasicTable2">
    <w:name w:val="PIN Basic Table 2"/>
    <w:basedOn w:val="PINBasicTable"/>
    <w:uiPriority w:val="99"/>
    <w:rsid w:val="002876EE"/>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style>
  <w:style w:type="table" w:customStyle="1" w:styleId="PINGridTableDark2">
    <w:name w:val="PIN Grid Table Dark 2"/>
    <w:basedOn w:val="PINGridTableDark"/>
    <w:uiPriority w:val="99"/>
    <w:rsid w:val="002876EE"/>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GridTableLight">
    <w:name w:val="PIN Grid Table Light"/>
    <w:basedOn w:val="PINBasicTable"/>
    <w:uiPriority w:val="99"/>
    <w:rsid w:val="00F970CE"/>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rPr>
    </w:tblStylePr>
    <w:tblStylePr w:type="lastCol">
      <w:rPr>
        <w:b w:val="0"/>
      </w:rPr>
    </w:tblStylePr>
    <w:tblStylePr w:type="band2Vert">
      <w:tblPr/>
      <w:tcPr>
        <w:shd w:val="clear" w:color="auto" w:fill="EEF3FC"/>
      </w:tcPr>
    </w:tblStylePr>
    <w:tblStylePr w:type="band1Horz">
      <w:tblPr/>
      <w:tcPr>
        <w:shd w:val="clear" w:color="auto" w:fill="EEF3FC"/>
      </w:tcPr>
    </w:tblStylePr>
  </w:style>
  <w:style w:type="table" w:styleId="GridTable5Dark-Accent1">
    <w:name w:val="Grid Table 5 Dark Accent 1"/>
    <w:basedOn w:val="TableNormal"/>
    <w:uiPriority w:val="50"/>
    <w:rsid w:val="00D94D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41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41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41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418B" w:themeFill="accent1"/>
      </w:tcPr>
    </w:tblStylePr>
    <w:tblStylePr w:type="band1Vert">
      <w:tblPr/>
      <w:tcPr>
        <w:shd w:val="clear" w:color="auto" w:fill="84ABED" w:themeFill="accent1" w:themeFillTint="66"/>
      </w:tcPr>
    </w:tblStylePr>
    <w:tblStylePr w:type="band1Horz">
      <w:tblPr/>
      <w:tcPr>
        <w:shd w:val="clear" w:color="auto" w:fill="84ABED" w:themeFill="accent1" w:themeFillTint="66"/>
      </w:tcPr>
    </w:tblStylePr>
  </w:style>
  <w:style w:type="table" w:customStyle="1" w:styleId="PINGridTableLight2">
    <w:name w:val="PIN Grid Table Light 2"/>
    <w:basedOn w:val="PINGridTableLight"/>
    <w:uiPriority w:val="99"/>
    <w:rsid w:val="00F970CE"/>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2Vert">
      <w:tblPr/>
      <w:tcPr>
        <w:shd w:val="clear" w:color="auto" w:fill="EEF3FC"/>
      </w:tcPr>
    </w:tblStylePr>
    <w:tblStylePr w:type="band1Horz">
      <w:tblPr/>
      <w:tcPr>
        <w:shd w:val="clear" w:color="auto" w:fill="EEF3FC"/>
      </w:tcPr>
    </w:tblStylePr>
  </w:style>
  <w:style w:type="table" w:styleId="PlainTable5">
    <w:name w:val="Plain Table 5"/>
    <w:basedOn w:val="TableNormal"/>
    <w:uiPriority w:val="45"/>
    <w:rsid w:val="002848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PINList123">
    <w:name w:val="PIN List 123"/>
    <w:uiPriority w:val="99"/>
    <w:rsid w:val="00FE2149"/>
    <w:pPr>
      <w:numPr>
        <w:numId w:val="2"/>
      </w:numPr>
    </w:pPr>
  </w:style>
  <w:style w:type="numbering" w:customStyle="1" w:styleId="PINListABC">
    <w:name w:val="PIN List ABC"/>
    <w:uiPriority w:val="99"/>
    <w:rsid w:val="00591C4E"/>
    <w:pPr>
      <w:numPr>
        <w:numId w:val="5"/>
      </w:numPr>
    </w:pPr>
  </w:style>
  <w:style w:type="numbering" w:customStyle="1" w:styleId="PINList111">
    <w:name w:val="PIN List 1.1.1"/>
    <w:uiPriority w:val="99"/>
    <w:rsid w:val="00FE4AAE"/>
    <w:pPr>
      <w:numPr>
        <w:numId w:val="8"/>
      </w:numPr>
    </w:pPr>
  </w:style>
  <w:style w:type="numbering" w:customStyle="1" w:styleId="PINBulletedList">
    <w:name w:val="PIN Bulleted List"/>
    <w:uiPriority w:val="99"/>
    <w:rsid w:val="001874D1"/>
    <w:pPr>
      <w:numPr>
        <w:numId w:val="10"/>
      </w:numPr>
    </w:pPr>
  </w:style>
  <w:style w:type="paragraph" w:customStyle="1" w:styleId="Figurekeepwithnextparagraph">
    <w:name w:val="Figure – keep with next paragraph"/>
    <w:basedOn w:val="Normal"/>
    <w:uiPriority w:val="35"/>
    <w:qFormat/>
    <w:rsid w:val="006F0094"/>
    <w:pPr>
      <w:keepNext/>
      <w:spacing w:after="0"/>
    </w:pPr>
    <w:rPr>
      <w:noProof/>
    </w:rPr>
  </w:style>
  <w:style w:type="paragraph" w:customStyle="1" w:styleId="Captionbelowelement">
    <w:name w:val="Caption below element"/>
    <w:basedOn w:val="Caption"/>
    <w:uiPriority w:val="35"/>
    <w:qFormat/>
    <w:rsid w:val="006F0094"/>
    <w:pPr>
      <w:spacing w:before="140" w:after="280"/>
    </w:pPr>
  </w:style>
  <w:style w:type="numbering" w:customStyle="1" w:styleId="PINHeadings">
    <w:name w:val="PIN Headings"/>
    <w:uiPriority w:val="99"/>
    <w:rsid w:val="005871F3"/>
    <w:pPr>
      <w:numPr>
        <w:numId w:val="16"/>
      </w:numPr>
    </w:pPr>
  </w:style>
  <w:style w:type="paragraph" w:styleId="TOC2">
    <w:name w:val="toc 2"/>
    <w:basedOn w:val="Normal"/>
    <w:next w:val="Normal"/>
    <w:autoRedefine/>
    <w:uiPriority w:val="39"/>
    <w:unhideWhenUsed/>
    <w:rsid w:val="00F711F2"/>
    <w:pPr>
      <w:tabs>
        <w:tab w:val="right" w:leader="dot" w:pos="7655"/>
      </w:tabs>
      <w:spacing w:after="100"/>
      <w:ind w:left="1134" w:hanging="1134"/>
    </w:pPr>
    <w:rPr>
      <w:noProof/>
    </w:rPr>
  </w:style>
  <w:style w:type="paragraph" w:styleId="TOC1">
    <w:name w:val="toc 1"/>
    <w:basedOn w:val="Normal"/>
    <w:next w:val="Normal"/>
    <w:autoRedefine/>
    <w:uiPriority w:val="39"/>
    <w:unhideWhenUsed/>
    <w:rsid w:val="00F6056D"/>
    <w:pPr>
      <w:tabs>
        <w:tab w:val="right" w:leader="dot" w:pos="7655"/>
      </w:tabs>
      <w:spacing w:before="280" w:after="100"/>
      <w:ind w:left="1134" w:hanging="1134"/>
    </w:pPr>
    <w:rPr>
      <w:b/>
      <w:bCs/>
      <w:noProof/>
      <w:color w:val="14418B" w:themeColor="accent1"/>
    </w:rPr>
  </w:style>
  <w:style w:type="paragraph" w:styleId="TOC3">
    <w:name w:val="toc 3"/>
    <w:basedOn w:val="Normal"/>
    <w:next w:val="Normal"/>
    <w:autoRedefine/>
    <w:uiPriority w:val="39"/>
    <w:unhideWhenUsed/>
    <w:rsid w:val="00F711F2"/>
    <w:pPr>
      <w:tabs>
        <w:tab w:val="right" w:leader="dot" w:pos="7655"/>
      </w:tabs>
      <w:spacing w:after="100"/>
      <w:ind w:left="1134" w:hanging="1134"/>
    </w:pPr>
    <w:rPr>
      <w:noProof/>
    </w:rPr>
  </w:style>
  <w:style w:type="paragraph" w:styleId="TOC4">
    <w:name w:val="toc 4"/>
    <w:basedOn w:val="Normal"/>
    <w:next w:val="Normal"/>
    <w:autoRedefine/>
    <w:uiPriority w:val="39"/>
    <w:unhideWhenUsed/>
    <w:rsid w:val="00F711F2"/>
    <w:pPr>
      <w:tabs>
        <w:tab w:val="right" w:leader="dot" w:pos="7655"/>
      </w:tabs>
      <w:spacing w:after="100"/>
      <w:ind w:left="1134" w:hanging="1134"/>
    </w:pPr>
    <w:rPr>
      <w:noProof/>
    </w:rPr>
  </w:style>
  <w:style w:type="paragraph" w:styleId="TOC5">
    <w:name w:val="toc 5"/>
    <w:basedOn w:val="Normal"/>
    <w:next w:val="Normal"/>
    <w:autoRedefine/>
    <w:uiPriority w:val="39"/>
    <w:unhideWhenUsed/>
    <w:rsid w:val="00F711F2"/>
    <w:pPr>
      <w:tabs>
        <w:tab w:val="right" w:leader="dot" w:pos="7655"/>
      </w:tabs>
      <w:spacing w:after="100"/>
      <w:ind w:left="1134" w:hanging="1134"/>
    </w:pPr>
    <w:rPr>
      <w:noProof/>
    </w:rPr>
  </w:style>
  <w:style w:type="paragraph" w:styleId="TOCHeading">
    <w:name w:val="TOC Heading"/>
    <w:basedOn w:val="Heading1"/>
    <w:next w:val="Normal"/>
    <w:uiPriority w:val="39"/>
    <w:unhideWhenUsed/>
    <w:qFormat/>
    <w:rsid w:val="009B63CB"/>
    <w:pPr>
      <w:pageBreakBefore/>
      <w:numPr>
        <w:numId w:val="0"/>
      </w:numPr>
      <w:spacing w:before="240" w:after="0" w:line="259" w:lineRule="auto"/>
      <w:outlineLvl w:val="9"/>
    </w:pPr>
    <w:rPr>
      <w:rFonts w:asciiTheme="majorHAnsi" w:hAnsiTheme="majorHAnsi"/>
      <w:b w:val="0"/>
      <w:bCs w:val="0"/>
      <w:sz w:val="32"/>
      <w:szCs w:val="32"/>
      <w:lang w:eastAsia="cs-CZ"/>
    </w:rPr>
  </w:style>
  <w:style w:type="paragraph" w:customStyle="1" w:styleId="PINDocumentReleaseDate">
    <w:name w:val="PIN Document Release Date"/>
    <w:basedOn w:val="Normal"/>
    <w:uiPriority w:val="99"/>
    <w:qFormat/>
    <w:rsid w:val="00357729"/>
    <w:pPr>
      <w:spacing w:before="280"/>
    </w:pPr>
    <w:rPr>
      <w:b/>
      <w:color w:val="FFFFFF" w:themeColor="background1"/>
    </w:rPr>
  </w:style>
  <w:style w:type="paragraph" w:customStyle="1" w:styleId="paragraph">
    <w:name w:val="paragraph"/>
    <w:basedOn w:val="Normal"/>
    <w:rsid w:val="00FE36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E36A8"/>
  </w:style>
  <w:style w:type="character" w:customStyle="1" w:styleId="eop">
    <w:name w:val="eop"/>
    <w:basedOn w:val="DefaultParagraphFont"/>
    <w:rsid w:val="00FE36A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4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12"/>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D4812"/>
    <w:rPr>
      <w:b/>
      <w:bCs/>
    </w:rPr>
  </w:style>
  <w:style w:type="character" w:customStyle="1" w:styleId="CommentSubjectChar">
    <w:name w:val="Comment Subject Char"/>
    <w:basedOn w:val="CommentTextChar"/>
    <w:link w:val="CommentSubject"/>
    <w:uiPriority w:val="99"/>
    <w:semiHidden/>
    <w:rsid w:val="001D4812"/>
    <w:rPr>
      <w:rFonts w:ascii="Calibri" w:hAnsi="Calibri"/>
      <w:b/>
      <w:bCs/>
      <w:sz w:val="20"/>
      <w:szCs w:val="20"/>
      <w:lang w:val="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2577">
      <w:bodyDiv w:val="1"/>
      <w:marLeft w:val="0"/>
      <w:marRight w:val="0"/>
      <w:marTop w:val="0"/>
      <w:marBottom w:val="0"/>
      <w:divBdr>
        <w:top w:val="none" w:sz="0" w:space="0" w:color="auto"/>
        <w:left w:val="none" w:sz="0" w:space="0" w:color="auto"/>
        <w:bottom w:val="none" w:sz="0" w:space="0" w:color="auto"/>
        <w:right w:val="none" w:sz="0" w:space="0" w:color="auto"/>
      </w:divBdr>
    </w:div>
    <w:div w:id="606698760">
      <w:bodyDiv w:val="1"/>
      <w:marLeft w:val="0"/>
      <w:marRight w:val="0"/>
      <w:marTop w:val="0"/>
      <w:marBottom w:val="0"/>
      <w:divBdr>
        <w:top w:val="none" w:sz="0" w:space="0" w:color="auto"/>
        <w:left w:val="none" w:sz="0" w:space="0" w:color="auto"/>
        <w:bottom w:val="none" w:sz="0" w:space="0" w:color="auto"/>
        <w:right w:val="none" w:sz="0" w:space="0" w:color="auto"/>
      </w:divBdr>
      <w:divsChild>
        <w:div w:id="360715762">
          <w:marLeft w:val="0"/>
          <w:marRight w:val="0"/>
          <w:marTop w:val="0"/>
          <w:marBottom w:val="0"/>
          <w:divBdr>
            <w:top w:val="none" w:sz="0" w:space="0" w:color="auto"/>
            <w:left w:val="none" w:sz="0" w:space="0" w:color="auto"/>
            <w:bottom w:val="none" w:sz="0" w:space="0" w:color="auto"/>
            <w:right w:val="none" w:sz="0" w:space="0" w:color="auto"/>
          </w:divBdr>
        </w:div>
        <w:div w:id="1740907361">
          <w:marLeft w:val="0"/>
          <w:marRight w:val="0"/>
          <w:marTop w:val="0"/>
          <w:marBottom w:val="0"/>
          <w:divBdr>
            <w:top w:val="none" w:sz="0" w:space="0" w:color="auto"/>
            <w:left w:val="none" w:sz="0" w:space="0" w:color="auto"/>
            <w:bottom w:val="none" w:sz="0" w:space="0" w:color="auto"/>
            <w:right w:val="none" w:sz="0" w:space="0" w:color="auto"/>
          </w:divBdr>
        </w:div>
        <w:div w:id="1521120092">
          <w:marLeft w:val="0"/>
          <w:marRight w:val="0"/>
          <w:marTop w:val="0"/>
          <w:marBottom w:val="0"/>
          <w:divBdr>
            <w:top w:val="none" w:sz="0" w:space="0" w:color="auto"/>
            <w:left w:val="none" w:sz="0" w:space="0" w:color="auto"/>
            <w:bottom w:val="none" w:sz="0" w:space="0" w:color="auto"/>
            <w:right w:val="none" w:sz="0" w:space="0" w:color="auto"/>
          </w:divBdr>
        </w:div>
        <w:div w:id="821195035">
          <w:marLeft w:val="0"/>
          <w:marRight w:val="0"/>
          <w:marTop w:val="0"/>
          <w:marBottom w:val="0"/>
          <w:divBdr>
            <w:top w:val="none" w:sz="0" w:space="0" w:color="auto"/>
            <w:left w:val="none" w:sz="0" w:space="0" w:color="auto"/>
            <w:bottom w:val="none" w:sz="0" w:space="0" w:color="auto"/>
            <w:right w:val="none" w:sz="0" w:space="0" w:color="auto"/>
          </w:divBdr>
        </w:div>
        <w:div w:id="923420269">
          <w:marLeft w:val="0"/>
          <w:marRight w:val="0"/>
          <w:marTop w:val="0"/>
          <w:marBottom w:val="0"/>
          <w:divBdr>
            <w:top w:val="none" w:sz="0" w:space="0" w:color="auto"/>
            <w:left w:val="none" w:sz="0" w:space="0" w:color="auto"/>
            <w:bottom w:val="none" w:sz="0" w:space="0" w:color="auto"/>
            <w:right w:val="none" w:sz="0" w:space="0" w:color="auto"/>
          </w:divBdr>
        </w:div>
        <w:div w:id="1642804642">
          <w:marLeft w:val="0"/>
          <w:marRight w:val="0"/>
          <w:marTop w:val="0"/>
          <w:marBottom w:val="0"/>
          <w:divBdr>
            <w:top w:val="none" w:sz="0" w:space="0" w:color="auto"/>
            <w:left w:val="none" w:sz="0" w:space="0" w:color="auto"/>
            <w:bottom w:val="none" w:sz="0" w:space="0" w:color="auto"/>
            <w:right w:val="none" w:sz="0" w:space="0" w:color="auto"/>
          </w:divBdr>
        </w:div>
        <w:div w:id="817646749">
          <w:marLeft w:val="0"/>
          <w:marRight w:val="0"/>
          <w:marTop w:val="0"/>
          <w:marBottom w:val="0"/>
          <w:divBdr>
            <w:top w:val="none" w:sz="0" w:space="0" w:color="auto"/>
            <w:left w:val="none" w:sz="0" w:space="0" w:color="auto"/>
            <w:bottom w:val="none" w:sz="0" w:space="0" w:color="auto"/>
            <w:right w:val="none" w:sz="0" w:space="0" w:color="auto"/>
          </w:divBdr>
        </w:div>
        <w:div w:id="901135338">
          <w:marLeft w:val="0"/>
          <w:marRight w:val="0"/>
          <w:marTop w:val="0"/>
          <w:marBottom w:val="0"/>
          <w:divBdr>
            <w:top w:val="none" w:sz="0" w:space="0" w:color="auto"/>
            <w:left w:val="none" w:sz="0" w:space="0" w:color="auto"/>
            <w:bottom w:val="none" w:sz="0" w:space="0" w:color="auto"/>
            <w:right w:val="none" w:sz="0" w:space="0" w:color="auto"/>
          </w:divBdr>
        </w:div>
        <w:div w:id="205223077">
          <w:marLeft w:val="0"/>
          <w:marRight w:val="0"/>
          <w:marTop w:val="0"/>
          <w:marBottom w:val="0"/>
          <w:divBdr>
            <w:top w:val="none" w:sz="0" w:space="0" w:color="auto"/>
            <w:left w:val="none" w:sz="0" w:space="0" w:color="auto"/>
            <w:bottom w:val="none" w:sz="0" w:space="0" w:color="auto"/>
            <w:right w:val="none" w:sz="0" w:space="0" w:color="auto"/>
          </w:divBdr>
        </w:div>
        <w:div w:id="2125882578">
          <w:marLeft w:val="0"/>
          <w:marRight w:val="0"/>
          <w:marTop w:val="0"/>
          <w:marBottom w:val="0"/>
          <w:divBdr>
            <w:top w:val="none" w:sz="0" w:space="0" w:color="auto"/>
            <w:left w:val="none" w:sz="0" w:space="0" w:color="auto"/>
            <w:bottom w:val="none" w:sz="0" w:space="0" w:color="auto"/>
            <w:right w:val="none" w:sz="0" w:space="0" w:color="auto"/>
          </w:divBdr>
        </w:div>
        <w:div w:id="1802916083">
          <w:marLeft w:val="0"/>
          <w:marRight w:val="0"/>
          <w:marTop w:val="0"/>
          <w:marBottom w:val="0"/>
          <w:divBdr>
            <w:top w:val="none" w:sz="0" w:space="0" w:color="auto"/>
            <w:left w:val="none" w:sz="0" w:space="0" w:color="auto"/>
            <w:bottom w:val="none" w:sz="0" w:space="0" w:color="auto"/>
            <w:right w:val="none" w:sz="0" w:space="0" w:color="auto"/>
          </w:divBdr>
        </w:div>
      </w:divsChild>
    </w:div>
    <w:div w:id="1036656387">
      <w:bodyDiv w:val="1"/>
      <w:marLeft w:val="0"/>
      <w:marRight w:val="0"/>
      <w:marTop w:val="0"/>
      <w:marBottom w:val="0"/>
      <w:divBdr>
        <w:top w:val="none" w:sz="0" w:space="0" w:color="auto"/>
        <w:left w:val="none" w:sz="0" w:space="0" w:color="auto"/>
        <w:bottom w:val="none" w:sz="0" w:space="0" w:color="auto"/>
        <w:right w:val="none" w:sz="0" w:space="0" w:color="auto"/>
      </w:divBdr>
    </w:div>
    <w:div w:id="1135295191">
      <w:bodyDiv w:val="1"/>
      <w:marLeft w:val="0"/>
      <w:marRight w:val="0"/>
      <w:marTop w:val="0"/>
      <w:marBottom w:val="0"/>
      <w:divBdr>
        <w:top w:val="none" w:sz="0" w:space="0" w:color="auto"/>
        <w:left w:val="none" w:sz="0" w:space="0" w:color="auto"/>
        <w:bottom w:val="none" w:sz="0" w:space="0" w:color="auto"/>
        <w:right w:val="none" w:sz="0" w:space="0" w:color="auto"/>
      </w:divBdr>
    </w:div>
    <w:div w:id="1456410745">
      <w:bodyDiv w:val="1"/>
      <w:marLeft w:val="0"/>
      <w:marRight w:val="0"/>
      <w:marTop w:val="0"/>
      <w:marBottom w:val="0"/>
      <w:divBdr>
        <w:top w:val="none" w:sz="0" w:space="0" w:color="auto"/>
        <w:left w:val="none" w:sz="0" w:space="0" w:color="auto"/>
        <w:bottom w:val="none" w:sz="0" w:space="0" w:color="auto"/>
        <w:right w:val="none" w:sz="0" w:space="0" w:color="auto"/>
      </w:divBdr>
      <w:divsChild>
        <w:div w:id="903611247">
          <w:marLeft w:val="0"/>
          <w:marRight w:val="0"/>
          <w:marTop w:val="0"/>
          <w:marBottom w:val="0"/>
          <w:divBdr>
            <w:top w:val="none" w:sz="0" w:space="0" w:color="auto"/>
            <w:left w:val="none" w:sz="0" w:space="0" w:color="auto"/>
            <w:bottom w:val="none" w:sz="0" w:space="0" w:color="auto"/>
            <w:right w:val="none" w:sz="0" w:space="0" w:color="auto"/>
          </w:divBdr>
        </w:div>
        <w:div w:id="932207832">
          <w:marLeft w:val="0"/>
          <w:marRight w:val="0"/>
          <w:marTop w:val="0"/>
          <w:marBottom w:val="0"/>
          <w:divBdr>
            <w:top w:val="none" w:sz="0" w:space="0" w:color="auto"/>
            <w:left w:val="none" w:sz="0" w:space="0" w:color="auto"/>
            <w:bottom w:val="none" w:sz="0" w:space="0" w:color="auto"/>
            <w:right w:val="none" w:sz="0" w:space="0" w:color="auto"/>
          </w:divBdr>
        </w:div>
        <w:div w:id="1804927014">
          <w:marLeft w:val="0"/>
          <w:marRight w:val="0"/>
          <w:marTop w:val="0"/>
          <w:marBottom w:val="0"/>
          <w:divBdr>
            <w:top w:val="none" w:sz="0" w:space="0" w:color="auto"/>
            <w:left w:val="none" w:sz="0" w:space="0" w:color="auto"/>
            <w:bottom w:val="none" w:sz="0" w:space="0" w:color="auto"/>
            <w:right w:val="none" w:sz="0" w:space="0" w:color="auto"/>
          </w:divBdr>
        </w:div>
        <w:div w:id="803543910">
          <w:marLeft w:val="0"/>
          <w:marRight w:val="0"/>
          <w:marTop w:val="0"/>
          <w:marBottom w:val="0"/>
          <w:divBdr>
            <w:top w:val="none" w:sz="0" w:space="0" w:color="auto"/>
            <w:left w:val="none" w:sz="0" w:space="0" w:color="auto"/>
            <w:bottom w:val="none" w:sz="0" w:space="0" w:color="auto"/>
            <w:right w:val="none" w:sz="0" w:space="0" w:color="auto"/>
          </w:divBdr>
        </w:div>
        <w:div w:id="938030238">
          <w:marLeft w:val="0"/>
          <w:marRight w:val="0"/>
          <w:marTop w:val="0"/>
          <w:marBottom w:val="0"/>
          <w:divBdr>
            <w:top w:val="none" w:sz="0" w:space="0" w:color="auto"/>
            <w:left w:val="none" w:sz="0" w:space="0" w:color="auto"/>
            <w:bottom w:val="none" w:sz="0" w:space="0" w:color="auto"/>
            <w:right w:val="none" w:sz="0" w:space="0" w:color="auto"/>
          </w:divBdr>
        </w:div>
        <w:div w:id="940452425">
          <w:marLeft w:val="0"/>
          <w:marRight w:val="0"/>
          <w:marTop w:val="0"/>
          <w:marBottom w:val="0"/>
          <w:divBdr>
            <w:top w:val="none" w:sz="0" w:space="0" w:color="auto"/>
            <w:left w:val="none" w:sz="0" w:space="0" w:color="auto"/>
            <w:bottom w:val="none" w:sz="0" w:space="0" w:color="auto"/>
            <w:right w:val="none" w:sz="0" w:space="0" w:color="auto"/>
          </w:divBdr>
        </w:div>
        <w:div w:id="1349218909">
          <w:marLeft w:val="0"/>
          <w:marRight w:val="0"/>
          <w:marTop w:val="0"/>
          <w:marBottom w:val="0"/>
          <w:divBdr>
            <w:top w:val="none" w:sz="0" w:space="0" w:color="auto"/>
            <w:left w:val="none" w:sz="0" w:space="0" w:color="auto"/>
            <w:bottom w:val="none" w:sz="0" w:space="0" w:color="auto"/>
            <w:right w:val="none" w:sz="0" w:space="0" w:color="auto"/>
          </w:divBdr>
        </w:div>
        <w:div w:id="1994216742">
          <w:marLeft w:val="0"/>
          <w:marRight w:val="0"/>
          <w:marTop w:val="0"/>
          <w:marBottom w:val="0"/>
          <w:divBdr>
            <w:top w:val="none" w:sz="0" w:space="0" w:color="auto"/>
            <w:left w:val="none" w:sz="0" w:space="0" w:color="auto"/>
            <w:bottom w:val="none" w:sz="0" w:space="0" w:color="auto"/>
            <w:right w:val="none" w:sz="0" w:space="0" w:color="auto"/>
          </w:divBdr>
        </w:div>
        <w:div w:id="956328795">
          <w:marLeft w:val="0"/>
          <w:marRight w:val="0"/>
          <w:marTop w:val="0"/>
          <w:marBottom w:val="0"/>
          <w:divBdr>
            <w:top w:val="none" w:sz="0" w:space="0" w:color="auto"/>
            <w:left w:val="none" w:sz="0" w:space="0" w:color="auto"/>
            <w:bottom w:val="none" w:sz="0" w:space="0" w:color="auto"/>
            <w:right w:val="none" w:sz="0" w:space="0" w:color="auto"/>
          </w:divBdr>
        </w:div>
        <w:div w:id="726301891">
          <w:marLeft w:val="0"/>
          <w:marRight w:val="0"/>
          <w:marTop w:val="0"/>
          <w:marBottom w:val="0"/>
          <w:divBdr>
            <w:top w:val="none" w:sz="0" w:space="0" w:color="auto"/>
            <w:left w:val="none" w:sz="0" w:space="0" w:color="auto"/>
            <w:bottom w:val="none" w:sz="0" w:space="0" w:color="auto"/>
            <w:right w:val="none" w:sz="0" w:space="0" w:color="auto"/>
          </w:divBdr>
        </w:div>
        <w:div w:id="1787844195">
          <w:marLeft w:val="0"/>
          <w:marRight w:val="0"/>
          <w:marTop w:val="0"/>
          <w:marBottom w:val="0"/>
          <w:divBdr>
            <w:top w:val="none" w:sz="0" w:space="0" w:color="auto"/>
            <w:left w:val="none" w:sz="0" w:space="0" w:color="auto"/>
            <w:bottom w:val="none" w:sz="0" w:space="0" w:color="auto"/>
            <w:right w:val="none" w:sz="0" w:space="0" w:color="auto"/>
          </w:divBdr>
        </w:div>
        <w:div w:id="1209301994">
          <w:marLeft w:val="0"/>
          <w:marRight w:val="0"/>
          <w:marTop w:val="0"/>
          <w:marBottom w:val="0"/>
          <w:divBdr>
            <w:top w:val="none" w:sz="0" w:space="0" w:color="auto"/>
            <w:left w:val="none" w:sz="0" w:space="0" w:color="auto"/>
            <w:bottom w:val="none" w:sz="0" w:space="0" w:color="auto"/>
            <w:right w:val="none" w:sz="0" w:space="0" w:color="auto"/>
          </w:divBdr>
        </w:div>
        <w:div w:id="1952739822">
          <w:marLeft w:val="0"/>
          <w:marRight w:val="0"/>
          <w:marTop w:val="0"/>
          <w:marBottom w:val="0"/>
          <w:divBdr>
            <w:top w:val="none" w:sz="0" w:space="0" w:color="auto"/>
            <w:left w:val="none" w:sz="0" w:space="0" w:color="auto"/>
            <w:bottom w:val="none" w:sz="0" w:space="0" w:color="auto"/>
            <w:right w:val="none" w:sz="0" w:space="0" w:color="auto"/>
          </w:divBdr>
        </w:div>
        <w:div w:id="1676414637">
          <w:marLeft w:val="0"/>
          <w:marRight w:val="0"/>
          <w:marTop w:val="0"/>
          <w:marBottom w:val="0"/>
          <w:divBdr>
            <w:top w:val="none" w:sz="0" w:space="0" w:color="auto"/>
            <w:left w:val="none" w:sz="0" w:space="0" w:color="auto"/>
            <w:bottom w:val="none" w:sz="0" w:space="0" w:color="auto"/>
            <w:right w:val="none" w:sz="0" w:space="0" w:color="auto"/>
          </w:divBdr>
        </w:div>
        <w:div w:id="155539581">
          <w:marLeft w:val="0"/>
          <w:marRight w:val="0"/>
          <w:marTop w:val="0"/>
          <w:marBottom w:val="0"/>
          <w:divBdr>
            <w:top w:val="none" w:sz="0" w:space="0" w:color="auto"/>
            <w:left w:val="none" w:sz="0" w:space="0" w:color="auto"/>
            <w:bottom w:val="none" w:sz="0" w:space="0" w:color="auto"/>
            <w:right w:val="none" w:sz="0" w:space="0" w:color="auto"/>
          </w:divBdr>
        </w:div>
      </w:divsChild>
    </w:div>
    <w:div w:id="1782265733">
      <w:bodyDiv w:val="1"/>
      <w:marLeft w:val="0"/>
      <w:marRight w:val="0"/>
      <w:marTop w:val="0"/>
      <w:marBottom w:val="0"/>
      <w:divBdr>
        <w:top w:val="none" w:sz="0" w:space="0" w:color="auto"/>
        <w:left w:val="none" w:sz="0" w:space="0" w:color="auto"/>
        <w:bottom w:val="none" w:sz="0" w:space="0" w:color="auto"/>
        <w:right w:val="none" w:sz="0" w:space="0" w:color="auto"/>
      </w:divBdr>
      <w:divsChild>
        <w:div w:id="1280381103">
          <w:marLeft w:val="0"/>
          <w:marRight w:val="0"/>
          <w:marTop w:val="0"/>
          <w:marBottom w:val="0"/>
          <w:divBdr>
            <w:top w:val="none" w:sz="0" w:space="0" w:color="auto"/>
            <w:left w:val="none" w:sz="0" w:space="0" w:color="auto"/>
            <w:bottom w:val="none" w:sz="0" w:space="0" w:color="auto"/>
            <w:right w:val="none" w:sz="0" w:space="0" w:color="auto"/>
          </w:divBdr>
        </w:div>
        <w:div w:id="282268410">
          <w:marLeft w:val="0"/>
          <w:marRight w:val="0"/>
          <w:marTop w:val="0"/>
          <w:marBottom w:val="0"/>
          <w:divBdr>
            <w:top w:val="none" w:sz="0" w:space="0" w:color="auto"/>
            <w:left w:val="none" w:sz="0" w:space="0" w:color="auto"/>
            <w:bottom w:val="none" w:sz="0" w:space="0" w:color="auto"/>
            <w:right w:val="none" w:sz="0" w:space="0" w:color="auto"/>
          </w:divBdr>
        </w:div>
        <w:div w:id="316958722">
          <w:marLeft w:val="0"/>
          <w:marRight w:val="0"/>
          <w:marTop w:val="0"/>
          <w:marBottom w:val="0"/>
          <w:divBdr>
            <w:top w:val="none" w:sz="0" w:space="0" w:color="auto"/>
            <w:left w:val="none" w:sz="0" w:space="0" w:color="auto"/>
            <w:bottom w:val="none" w:sz="0" w:space="0" w:color="auto"/>
            <w:right w:val="none" w:sz="0" w:space="0" w:color="auto"/>
          </w:divBdr>
        </w:div>
        <w:div w:id="698900114">
          <w:marLeft w:val="0"/>
          <w:marRight w:val="0"/>
          <w:marTop w:val="0"/>
          <w:marBottom w:val="0"/>
          <w:divBdr>
            <w:top w:val="none" w:sz="0" w:space="0" w:color="auto"/>
            <w:left w:val="none" w:sz="0" w:space="0" w:color="auto"/>
            <w:bottom w:val="none" w:sz="0" w:space="0" w:color="auto"/>
            <w:right w:val="none" w:sz="0" w:space="0" w:color="auto"/>
          </w:divBdr>
        </w:div>
        <w:div w:id="585456638">
          <w:marLeft w:val="0"/>
          <w:marRight w:val="0"/>
          <w:marTop w:val="0"/>
          <w:marBottom w:val="0"/>
          <w:divBdr>
            <w:top w:val="none" w:sz="0" w:space="0" w:color="auto"/>
            <w:left w:val="none" w:sz="0" w:space="0" w:color="auto"/>
            <w:bottom w:val="none" w:sz="0" w:space="0" w:color="auto"/>
            <w:right w:val="none" w:sz="0" w:space="0" w:color="auto"/>
          </w:divBdr>
        </w:div>
        <w:div w:id="86864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o.pinf.cz/ix-CZE/plugin/de.elo.ix.plugin.proxy/web/?guid=(F01467A6-E606-DD63-AB65-6408C4DDA85E)&amp;user=macema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o.pinf.cz/ix-CZE/plugin/de.elo.ix.plugin.proxy/web/?useSSO=tru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or01\Documents\1.%20PIN%20Manuals%20+%20templates+%20Key%20docs\LOGO-Template\People%20in%20Need%20&#8211;%20document%20Word%20&#8211;%20report%20&#8211;%20template_exam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E35B43E7D43078C12A45198DDADE8"/>
        <w:category>
          <w:name w:val="General"/>
          <w:gallery w:val="placeholder"/>
        </w:category>
        <w:types>
          <w:type w:val="bbPlcHdr"/>
        </w:types>
        <w:behaviors>
          <w:behavior w:val="content"/>
        </w:behaviors>
        <w:guid w:val="{6F9BA085-6355-4220-BF1B-AB68F83EEBCE}"/>
      </w:docPartPr>
      <w:docPartBody>
        <w:p w:rsidR="000F0410" w:rsidRDefault="00C25120" w:rsidP="00C25120">
          <w:pPr>
            <w:pStyle w:val="75FE35B43E7D43078C12A45198DDADE8"/>
          </w:pPr>
          <w:r w:rsidRPr="00214D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20"/>
    <w:rsid w:val="000F0410"/>
    <w:rsid w:val="002C32E3"/>
    <w:rsid w:val="00980C5D"/>
    <w:rsid w:val="00AF159C"/>
    <w:rsid w:val="00C25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120"/>
    <w:rPr>
      <w:color w:val="808080"/>
    </w:rPr>
  </w:style>
  <w:style w:type="paragraph" w:customStyle="1" w:styleId="75FE35B43E7D43078C12A45198DDADE8">
    <w:name w:val="75FE35B43E7D43078C12A45198DDADE8"/>
    <w:rsid w:val="00C25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PIN Basic Colours">
      <a:dk1>
        <a:sysClr val="windowText" lastClr="000000"/>
      </a:dk1>
      <a:lt1>
        <a:sysClr val="window" lastClr="FFFFFF"/>
      </a:lt1>
      <a:dk2>
        <a:srgbClr val="14418B"/>
      </a:dk2>
      <a:lt2>
        <a:srgbClr val="E8E9E9"/>
      </a:lt2>
      <a:accent1>
        <a:srgbClr val="14418B"/>
      </a:accent1>
      <a:accent2>
        <a:srgbClr val="EB5A4A"/>
      </a:accent2>
      <a:accent3>
        <a:srgbClr val="F9B000"/>
      </a:accent3>
      <a:accent4>
        <a:srgbClr val="49BDCF"/>
      </a:accent4>
      <a:accent5>
        <a:srgbClr val="43B386"/>
      </a:accent5>
      <a:accent6>
        <a:srgbClr val="E94161"/>
      </a:accent6>
      <a:hlink>
        <a:srgbClr val="14418B"/>
      </a:hlink>
      <a:folHlink>
        <a:srgbClr val="8E8D8D"/>
      </a:folHlink>
    </a:clrScheme>
    <a:fontScheme name="PIN Fonts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120A8B0FE864A89DF9F0EEA8A63EF" ma:contentTypeVersion="29" ma:contentTypeDescription="Create a new document." ma:contentTypeScope="" ma:versionID="c5034af1d67d1382209697ebebfaccc0">
  <xsd:schema xmlns:xsd="http://www.w3.org/2001/XMLSchema" xmlns:xs="http://www.w3.org/2001/XMLSchema" xmlns:p="http://schemas.microsoft.com/office/2006/metadata/properties" xmlns:ns1="http://schemas.microsoft.com/sharepoint/v3" xmlns:ns2="c27ea7cb-71f0-4e84-8567-50d9397e8abf" xmlns:ns3="e20d7b22-7632-4e48-8b84-ce9edf2fa18d" targetNamespace="http://schemas.microsoft.com/office/2006/metadata/properties" ma:root="true" ma:fieldsID="8d1d7288b1b2645ee3dd2a422513c883" ns1:_="" ns2:_="" ns3:_="">
    <xsd:import namespace="http://schemas.microsoft.com/sharepoint/v3"/>
    <xsd:import namespace="c27ea7cb-71f0-4e84-8567-50d9397e8abf"/>
    <xsd:import namespace="e20d7b22-7632-4e48-8b84-ce9edf2fa1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ate" minOccurs="0"/>
                <xsd:element ref="ns3:MediaServiceBillingMetadata" minOccurs="0"/>
                <xsd:element ref="ns1:AverageRating" minOccurs="0"/>
                <xsd:element ref="ns1:RatingCount" minOccurs="0"/>
                <xsd:element ref="ns1:RatedBy" minOccurs="0"/>
                <xsd:element ref="ns1:Ratings" minOccurs="0"/>
                <xsd:element ref="ns1:LikesCount" minOccurs="0"/>
                <xsd:element ref="ns1:LikedBy" minOccurs="0"/>
                <xsd:element ref="ns3:PreferredTo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element name="AverageRating" ma:index="30" nillable="true" ma:displayName="Rating (0-5)" ma:decimals="2" ma:description="Average value of all the ratings that have been submitted" ma:internalName="AverageRating" ma:readOnly="true">
      <xsd:simpleType>
        <xsd:restriction base="dms:Number"/>
      </xsd:simpleType>
    </xsd:element>
    <xsd:element name="RatingCount" ma:index="31" nillable="true" ma:displayName="Number of Ratings" ma:decimals="0" ma:description="Number of ratings submitted" ma:internalName="RatingCount" ma:readOnly="true">
      <xsd:simpleType>
        <xsd:restriction base="dms:Number"/>
      </xsd:simpleType>
    </xsd:element>
    <xsd:element name="RatedBy" ma:index="3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3" nillable="true" ma:displayName="User ratings" ma:description="User ratings for the item" ma:hidden="true" ma:internalName="Ratings">
      <xsd:simpleType>
        <xsd:restriction base="dms:Note"/>
      </xsd:simpleType>
    </xsd:element>
    <xsd:element name="LikesCount" ma:index="34" nillable="true" ma:displayName="Number of Likes" ma:internalName="LikesCount">
      <xsd:simpleType>
        <xsd:restriction base="dms:Unknown"/>
      </xsd:simpleType>
    </xsd:element>
    <xsd:element name="LikedBy" ma:index="3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d7b22-7632-4e48-8b84-ce9edf2fa1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 ma:index="28" nillable="true" ma:displayName="Date" ma:format="DateOnly" ma:internalName="Date">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PreferredTool" ma:index="36" nillable="true" ma:displayName="Preferred Tool" ma:default="0" ma:description="Preferred tool to be used as per the PIN EiE Advisors" ma:format="Dropdown" ma:internalName="PreferredToo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0d7b22-7632-4e48-8b84-ce9edf2fa18d">
      <Terms xmlns="http://schemas.microsoft.com/office/infopath/2007/PartnerControls"/>
    </lcf76f155ced4ddcb4097134ff3c332f>
    <TaxCatchAll xmlns="c27ea7cb-71f0-4e84-8567-50d9397e8abf" xsi:nil="true"/>
    <_ip_UnifiedCompliancePolicyProperties xmlns="http://schemas.microsoft.com/sharepoint/v3" xsi:nil="true"/>
    <Date xmlns="e20d7b22-7632-4e48-8b84-ce9edf2fa18d"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referredTool xmlns="e20d7b22-7632-4e48-8b84-ce9edf2fa18d">false</PreferredTool>
  </documentManagement>
</p:properties>
</file>

<file path=customXml/itemProps1.xml><?xml version="1.0" encoding="utf-8"?>
<ds:datastoreItem xmlns:ds="http://schemas.openxmlformats.org/officeDocument/2006/customXml" ds:itemID="{CDDA238C-F120-47C6-B273-CA8DF45B585E}">
  <ds:schemaRefs>
    <ds:schemaRef ds:uri="http://schemas.microsoft.com/sharepoint/v3/contenttype/forms"/>
  </ds:schemaRefs>
</ds:datastoreItem>
</file>

<file path=customXml/itemProps2.xml><?xml version="1.0" encoding="utf-8"?>
<ds:datastoreItem xmlns:ds="http://schemas.openxmlformats.org/officeDocument/2006/customXml" ds:itemID="{72AE6C8B-DDF1-4A99-B69A-ED9B25501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7ea7cb-71f0-4e84-8567-50d9397e8abf"/>
    <ds:schemaRef ds:uri="e20d7b22-7632-4e48-8b84-ce9edf2f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4BBEB-A463-4AA1-9283-01DE194C7FC8}">
  <ds:schemaRefs>
    <ds:schemaRef ds:uri="http://schemas.openxmlformats.org/officeDocument/2006/bibliography"/>
  </ds:schemaRefs>
</ds:datastoreItem>
</file>

<file path=customXml/itemProps4.xml><?xml version="1.0" encoding="utf-8"?>
<ds:datastoreItem xmlns:ds="http://schemas.openxmlformats.org/officeDocument/2006/customXml" ds:itemID="{A871CFB6-8F68-4110-8A1C-9A020FA568CE}">
  <ds:schemaRefs>
    <ds:schemaRef ds:uri="e20d7b22-7632-4e48-8b84-ce9edf2fa18d"/>
    <ds:schemaRef ds:uri="http://www.w3.org/XML/1998/namespace"/>
    <ds:schemaRef ds:uri="http://schemas.microsoft.com/office/2006/documentManagement/types"/>
    <ds:schemaRef ds:uri="http://purl.org/dc/terms/"/>
    <ds:schemaRef ds:uri="http://schemas.openxmlformats.org/package/2006/metadata/core-properties"/>
    <ds:schemaRef ds:uri="c27ea7cb-71f0-4e84-8567-50d9397e8abf"/>
    <ds:schemaRef ds:uri="http://schemas.microsoft.com/office/2006/metadata/properties"/>
    <ds:schemaRef ds:uri="http://schemas.microsoft.com/office/infopath/2007/PartnerControls"/>
    <ds:schemaRef ds:uri="http://purl.org/dc/elements/1.1/"/>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People in Need – document Word – report – template_example.dotx</Template>
  <TotalTime>2</TotalTime>
  <Pages>3</Pages>
  <Words>1189</Words>
  <Characters>6778</Characters>
  <Application>Microsoft Office Word</Application>
  <DocSecurity>0</DocSecurity>
  <Lines>56</Lines>
  <Paragraphs>15</Paragraphs>
  <ScaleCrop>false</ScaleCrop>
  <Company>People in Need</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design and implement SIA sensitive assessments, monitoring and evaluation activities</dc:title>
  <dc:subject/>
  <dc:creator>Mercier Coralie</dc:creator>
  <cp:keywords/>
  <dc:description/>
  <cp:lastModifiedBy>Rypa Dominika</cp:lastModifiedBy>
  <cp:revision>3</cp:revision>
  <cp:lastPrinted>2025-07-02T12:16:00Z</cp:lastPrinted>
  <dcterms:created xsi:type="dcterms:W3CDTF">2025-07-02T12:15:00Z</dcterms:created>
  <dcterms:modified xsi:type="dcterms:W3CDTF">2025-07-02T12:18:00Z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0x010100225120A8B0FE864A89DF9F0EEA8A63EF</vt:lpwstr>
  </property>
  <property fmtid="{D5CDD505-2E9C-101B-9397-08002B2CF9AE}" pid="3" name="MediaServiceImageTags">
    <vt:lpwstr/>
  </property>
</Properties>
</file>