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forPageLayout"/>
        <w:tblW w:w="0" w:type="auto"/>
        <w:tblLook w:val="04A0" w:firstRow="1" w:lastRow="0" w:firstColumn="1" w:lastColumn="0" w:noHBand="0" w:noVBand="1"/>
      </w:tblPr>
      <w:tblGrid>
        <w:gridCol w:w="8044"/>
      </w:tblGrid>
      <w:tr w:rsidR="000C4DFC" w14:paraId="59366615" w14:textId="77777777" w:rsidTr="009F6FD5">
        <w:trPr>
          <w:cantSplit/>
          <w:trHeight w:hRule="exact" w:val="5925"/>
        </w:trPr>
        <w:tc>
          <w:tcPr>
            <w:tcW w:w="8044" w:type="dxa"/>
            <w:vAlign w:val="bottom"/>
          </w:tcPr>
          <w:sdt>
            <w:sdtPr>
              <w:alias w:val="Title"/>
              <w:tag w:val=""/>
              <w:id w:val="-1826196126"/>
              <w:placeholder>
                <w:docPart w:val="823FC8802F7C458793E3FD1BE92C0C78"/>
              </w:placeholder>
              <w:dataBinding w:prefixMappings="xmlns:ns0='http://purl.org/dc/elements/1.1/' xmlns:ns1='http://schemas.openxmlformats.org/package/2006/metadata/core-properties' " w:xpath="/ns1:coreProperties[1]/ns0:title[1]" w:storeItemID="{6C3C8BC8-F283-45AE-878A-BAB7291924A1}"/>
              <w:text/>
            </w:sdtPr>
            <w:sdtEndPr/>
            <w:sdtContent>
              <w:p w14:paraId="19EB4385" w14:textId="77777777" w:rsidR="000C4DFC" w:rsidRDefault="00DC72DF" w:rsidP="000C4DFC">
                <w:pPr>
                  <w:pStyle w:val="Title"/>
                </w:pPr>
                <w:r>
                  <w:t>Emergency Preparedness Planning guidelines</w:t>
                </w:r>
              </w:p>
            </w:sdtContent>
          </w:sdt>
          <w:p w14:paraId="718A1437" w14:textId="77777777" w:rsidR="000C4DFC" w:rsidRDefault="00DC72DF" w:rsidP="000C4DFC">
            <w:pPr>
              <w:pStyle w:val="PINDocumentReleaseDate"/>
            </w:pPr>
            <w:r>
              <w:t>April</w:t>
            </w:r>
            <w:r w:rsidR="000C4DFC">
              <w:t xml:space="preserve">, </w:t>
            </w:r>
            <w:r w:rsidR="000B1F2B">
              <w:t>202</w:t>
            </w:r>
            <w:r>
              <w:t>3</w:t>
            </w:r>
          </w:p>
        </w:tc>
      </w:tr>
    </w:tbl>
    <w:p w14:paraId="16F7273F" w14:textId="67A0275A" w:rsidR="0080717B" w:rsidRDefault="0092734A" w:rsidP="00235826">
      <w:pPr>
        <w:pStyle w:val="PINDocumentReleaseDate"/>
      </w:pPr>
      <w:r>
        <w:rPr>
          <w:noProof/>
        </w:rPr>
        <w:drawing>
          <wp:anchor distT="0" distB="0" distL="114300" distR="114300" simplePos="0" relativeHeight="251658240" behindDoc="1" locked="0" layoutInCell="1" allowOverlap="1" wp14:anchorId="4FB006FA" wp14:editId="2F088A46">
            <wp:simplePos x="2115820" y="3844925"/>
            <wp:positionH relativeFrom="page">
              <wp:align>left</wp:align>
            </wp:positionH>
            <wp:positionV relativeFrom="page">
              <wp:align>bottom</wp:align>
            </wp:positionV>
            <wp:extent cx="7560000" cy="5346000"/>
            <wp:effectExtent l="0" t="0" r="3175" b="7620"/>
            <wp:wrapNone/>
            <wp:docPr id="8" name="Title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itle Photo"/>
                    <pic:cNvPicPr preferRelativeResize="0">
                      <a:picLocks noChangeAspect="1" noChangeArrowheads="1"/>
                    </pic:cNvPicPr>
                  </pic:nvPicPr>
                  <pic:blipFill>
                    <a:blip r:embed="rId8"/>
                    <a:srcRect l="766" r="766"/>
                    <a:stretch>
                      <a:fillRect/>
                    </a:stretch>
                  </pic:blipFill>
                  <pic:spPr bwMode="auto">
                    <a:xfrm>
                      <a:off x="0" y="0"/>
                      <a:ext cx="7560000" cy="5346000"/>
                    </a:xfrm>
                    <a:prstGeom prst="rect">
                      <a:avLst/>
                    </a:prstGeom>
                    <a:solidFill>
                      <a:schemeClr val="accent1"/>
                    </a:solidFill>
                    <a:ln>
                      <a:noFill/>
                    </a:ln>
                  </pic:spPr>
                </pic:pic>
              </a:graphicData>
            </a:graphic>
            <wp14:sizeRelH relativeFrom="margin">
              <wp14:pctWidth>0</wp14:pctWidth>
            </wp14:sizeRelH>
            <wp14:sizeRelV relativeFrom="margin">
              <wp14:pctHeight>0</wp14:pctHeight>
            </wp14:sizeRelV>
          </wp:anchor>
        </w:drawing>
      </w:r>
      <w:sdt>
        <w:sdtPr>
          <w:id w:val="-1661532508"/>
          <w:showingPlcHdr/>
          <w:picture/>
        </w:sdtPr>
        <w:sdtEndPr/>
        <w:sdtContent>
          <w:r w:rsidR="003878FB">
            <w:rPr>
              <w:noProof/>
            </w:rPr>
            <w:drawing>
              <wp:inline distT="0" distB="0" distL="0" distR="0" wp14:anchorId="7D3418AF" wp14:editId="04CA8014">
                <wp:extent cx="1273175" cy="1273175"/>
                <wp:effectExtent l="0" t="0" r="3175" b="317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sdtContent>
      </w:sdt>
    </w:p>
    <w:sdt>
      <w:sdtPr>
        <w:rPr>
          <w:rFonts w:ascii="Calibri" w:eastAsiaTheme="minorHAnsi" w:hAnsi="Calibri" w:cstheme="minorBidi"/>
          <w:color w:val="auto"/>
          <w:sz w:val="22"/>
          <w:szCs w:val="22"/>
          <w:lang w:eastAsia="en-US"/>
        </w:rPr>
        <w:id w:val="-347787167"/>
        <w:docPartObj>
          <w:docPartGallery w:val="Table of Contents"/>
          <w:docPartUnique/>
        </w:docPartObj>
      </w:sdtPr>
      <w:sdtEndPr>
        <w:rPr>
          <w:b/>
          <w:bCs/>
        </w:rPr>
      </w:sdtEndPr>
      <w:sdtContent>
        <w:p w14:paraId="22A959C8" w14:textId="77777777" w:rsidR="006663BF" w:rsidRPr="009B63CB" w:rsidRDefault="00C23056" w:rsidP="009B63CB">
          <w:pPr>
            <w:pStyle w:val="TOCHeading"/>
          </w:pPr>
          <w:r>
            <w:t>Table of contents</w:t>
          </w:r>
        </w:p>
        <w:p w14:paraId="4A906EF9" w14:textId="5A1A55F5" w:rsidR="00EE4E44" w:rsidRDefault="006663BF">
          <w:pPr>
            <w:pStyle w:val="TOC1"/>
            <w:rPr>
              <w:rFonts w:asciiTheme="minorHAnsi" w:eastAsiaTheme="minorEastAsia" w:hAnsiTheme="minorHAnsi"/>
              <w:b w:val="0"/>
              <w:bCs w:val="0"/>
              <w:color w:val="auto"/>
              <w:lang w:val="en-US"/>
            </w:rPr>
          </w:pPr>
          <w:r>
            <w:fldChar w:fldCharType="begin"/>
          </w:r>
          <w:r>
            <w:instrText xml:space="preserve"> TOC \o "1-5" \h \z \u </w:instrText>
          </w:r>
          <w:r>
            <w:fldChar w:fldCharType="separate"/>
          </w:r>
          <w:hyperlink w:anchor="_Toc133063792" w:history="1">
            <w:r w:rsidR="00EE4E44" w:rsidRPr="00AB05AB">
              <w:rPr>
                <w:rStyle w:val="Hyperlink"/>
              </w:rPr>
              <w:t>List of acronyms</w:t>
            </w:r>
            <w:r w:rsidR="00EE4E44">
              <w:rPr>
                <w:webHidden/>
              </w:rPr>
              <w:tab/>
            </w:r>
            <w:r w:rsidR="00EE4E44">
              <w:rPr>
                <w:webHidden/>
              </w:rPr>
              <w:fldChar w:fldCharType="begin"/>
            </w:r>
            <w:r w:rsidR="00EE4E44">
              <w:rPr>
                <w:webHidden/>
              </w:rPr>
              <w:instrText xml:space="preserve"> PAGEREF _Toc133063792 \h </w:instrText>
            </w:r>
            <w:r w:rsidR="00EE4E44">
              <w:rPr>
                <w:webHidden/>
              </w:rPr>
            </w:r>
            <w:r w:rsidR="00EE4E44">
              <w:rPr>
                <w:webHidden/>
              </w:rPr>
              <w:fldChar w:fldCharType="separate"/>
            </w:r>
            <w:r w:rsidR="00EE4E44">
              <w:rPr>
                <w:webHidden/>
              </w:rPr>
              <w:t>2</w:t>
            </w:r>
            <w:r w:rsidR="00EE4E44">
              <w:rPr>
                <w:webHidden/>
              </w:rPr>
              <w:fldChar w:fldCharType="end"/>
            </w:r>
          </w:hyperlink>
        </w:p>
        <w:p w14:paraId="21FE1A27" w14:textId="2D8C3A48" w:rsidR="00EE4E44" w:rsidRDefault="00B368D4">
          <w:pPr>
            <w:pStyle w:val="TOC1"/>
            <w:rPr>
              <w:rFonts w:asciiTheme="minorHAnsi" w:eastAsiaTheme="minorEastAsia" w:hAnsiTheme="minorHAnsi"/>
              <w:b w:val="0"/>
              <w:bCs w:val="0"/>
              <w:color w:val="auto"/>
              <w:lang w:val="en-US"/>
            </w:rPr>
          </w:pPr>
          <w:hyperlink w:anchor="_Toc133063793" w:history="1">
            <w:r w:rsidR="00EE4E44" w:rsidRPr="00AB05AB">
              <w:rPr>
                <w:rStyle w:val="Hyperlink"/>
              </w:rPr>
              <w:t>1</w:t>
            </w:r>
            <w:r w:rsidR="00EE4E44">
              <w:rPr>
                <w:rFonts w:asciiTheme="minorHAnsi" w:eastAsiaTheme="minorEastAsia" w:hAnsiTheme="minorHAnsi"/>
                <w:b w:val="0"/>
                <w:bCs w:val="0"/>
                <w:color w:val="auto"/>
                <w:lang w:val="en-US"/>
              </w:rPr>
              <w:tab/>
            </w:r>
            <w:r w:rsidR="00EE4E44" w:rsidRPr="00AB05AB">
              <w:rPr>
                <w:rStyle w:val="Hyperlink"/>
              </w:rPr>
              <w:t>PIN &amp; Emergency preparedness planning</w:t>
            </w:r>
            <w:r w:rsidR="00EE4E44">
              <w:rPr>
                <w:webHidden/>
              </w:rPr>
              <w:tab/>
            </w:r>
            <w:r w:rsidR="00EE4E44">
              <w:rPr>
                <w:webHidden/>
              </w:rPr>
              <w:fldChar w:fldCharType="begin"/>
            </w:r>
            <w:r w:rsidR="00EE4E44">
              <w:rPr>
                <w:webHidden/>
              </w:rPr>
              <w:instrText xml:space="preserve"> PAGEREF _Toc133063793 \h </w:instrText>
            </w:r>
            <w:r w:rsidR="00EE4E44">
              <w:rPr>
                <w:webHidden/>
              </w:rPr>
            </w:r>
            <w:r w:rsidR="00EE4E44">
              <w:rPr>
                <w:webHidden/>
              </w:rPr>
              <w:fldChar w:fldCharType="separate"/>
            </w:r>
            <w:r w:rsidR="00EE4E44">
              <w:rPr>
                <w:webHidden/>
              </w:rPr>
              <w:t>2</w:t>
            </w:r>
            <w:r w:rsidR="00EE4E44">
              <w:rPr>
                <w:webHidden/>
              </w:rPr>
              <w:fldChar w:fldCharType="end"/>
            </w:r>
          </w:hyperlink>
        </w:p>
        <w:p w14:paraId="2C3E1FE3" w14:textId="0FFCB7C3" w:rsidR="00EE4E44" w:rsidRDefault="00B368D4">
          <w:pPr>
            <w:pStyle w:val="TOC1"/>
            <w:rPr>
              <w:rFonts w:asciiTheme="minorHAnsi" w:eastAsiaTheme="minorEastAsia" w:hAnsiTheme="minorHAnsi"/>
              <w:b w:val="0"/>
              <w:bCs w:val="0"/>
              <w:color w:val="auto"/>
              <w:lang w:val="en-US"/>
            </w:rPr>
          </w:pPr>
          <w:hyperlink w:anchor="_Toc133063794" w:history="1">
            <w:r w:rsidR="00EE4E44" w:rsidRPr="00AB05AB">
              <w:rPr>
                <w:rStyle w:val="Hyperlink"/>
              </w:rPr>
              <w:t>2</w:t>
            </w:r>
            <w:r w:rsidR="00EE4E44">
              <w:rPr>
                <w:rFonts w:asciiTheme="minorHAnsi" w:eastAsiaTheme="minorEastAsia" w:hAnsiTheme="minorHAnsi"/>
                <w:b w:val="0"/>
                <w:bCs w:val="0"/>
                <w:color w:val="auto"/>
                <w:lang w:val="en-US"/>
              </w:rPr>
              <w:tab/>
            </w:r>
            <w:r w:rsidR="00EE4E44" w:rsidRPr="00AB05AB">
              <w:rPr>
                <w:rStyle w:val="Hyperlink"/>
              </w:rPr>
              <w:t>How to develop your CP EPP</w:t>
            </w:r>
            <w:r w:rsidR="00EE4E44">
              <w:rPr>
                <w:webHidden/>
              </w:rPr>
              <w:tab/>
            </w:r>
            <w:r w:rsidR="00EE4E44">
              <w:rPr>
                <w:webHidden/>
              </w:rPr>
              <w:fldChar w:fldCharType="begin"/>
            </w:r>
            <w:r w:rsidR="00EE4E44">
              <w:rPr>
                <w:webHidden/>
              </w:rPr>
              <w:instrText xml:space="preserve"> PAGEREF _Toc133063794 \h </w:instrText>
            </w:r>
            <w:r w:rsidR="00EE4E44">
              <w:rPr>
                <w:webHidden/>
              </w:rPr>
            </w:r>
            <w:r w:rsidR="00EE4E44">
              <w:rPr>
                <w:webHidden/>
              </w:rPr>
              <w:fldChar w:fldCharType="separate"/>
            </w:r>
            <w:r w:rsidR="00EE4E44">
              <w:rPr>
                <w:webHidden/>
              </w:rPr>
              <w:t>3</w:t>
            </w:r>
            <w:r w:rsidR="00EE4E44">
              <w:rPr>
                <w:webHidden/>
              </w:rPr>
              <w:fldChar w:fldCharType="end"/>
            </w:r>
          </w:hyperlink>
        </w:p>
        <w:p w14:paraId="665A1982" w14:textId="42C6CDC2" w:rsidR="00EE4E44" w:rsidRDefault="00B368D4">
          <w:pPr>
            <w:pStyle w:val="TOC1"/>
            <w:rPr>
              <w:rFonts w:asciiTheme="minorHAnsi" w:eastAsiaTheme="minorEastAsia" w:hAnsiTheme="minorHAnsi"/>
              <w:b w:val="0"/>
              <w:bCs w:val="0"/>
              <w:color w:val="auto"/>
              <w:lang w:val="en-US"/>
            </w:rPr>
          </w:pPr>
          <w:hyperlink w:anchor="_Toc133063795" w:history="1">
            <w:r w:rsidR="00EE4E44" w:rsidRPr="00AB05AB">
              <w:rPr>
                <w:rStyle w:val="Hyperlink"/>
              </w:rPr>
              <w:t>3</w:t>
            </w:r>
            <w:r w:rsidR="00EE4E44">
              <w:rPr>
                <w:rFonts w:asciiTheme="minorHAnsi" w:eastAsiaTheme="minorEastAsia" w:hAnsiTheme="minorHAnsi"/>
                <w:b w:val="0"/>
                <w:bCs w:val="0"/>
                <w:color w:val="auto"/>
                <w:lang w:val="en-US"/>
              </w:rPr>
              <w:tab/>
            </w:r>
            <w:r w:rsidR="00EE4E44" w:rsidRPr="00AB05AB">
              <w:rPr>
                <w:rStyle w:val="Hyperlink"/>
              </w:rPr>
              <w:t>Who is in charge of emergency preparedness</w:t>
            </w:r>
            <w:r w:rsidR="00EE4E44">
              <w:rPr>
                <w:webHidden/>
              </w:rPr>
              <w:tab/>
            </w:r>
            <w:r w:rsidR="00EE4E44">
              <w:rPr>
                <w:webHidden/>
              </w:rPr>
              <w:fldChar w:fldCharType="begin"/>
            </w:r>
            <w:r w:rsidR="00EE4E44">
              <w:rPr>
                <w:webHidden/>
              </w:rPr>
              <w:instrText xml:space="preserve"> PAGEREF _Toc133063795 \h </w:instrText>
            </w:r>
            <w:r w:rsidR="00EE4E44">
              <w:rPr>
                <w:webHidden/>
              </w:rPr>
            </w:r>
            <w:r w:rsidR="00EE4E44">
              <w:rPr>
                <w:webHidden/>
              </w:rPr>
              <w:fldChar w:fldCharType="separate"/>
            </w:r>
            <w:r w:rsidR="00EE4E44">
              <w:rPr>
                <w:webHidden/>
              </w:rPr>
              <w:t>3</w:t>
            </w:r>
            <w:r w:rsidR="00EE4E44">
              <w:rPr>
                <w:webHidden/>
              </w:rPr>
              <w:fldChar w:fldCharType="end"/>
            </w:r>
          </w:hyperlink>
        </w:p>
        <w:p w14:paraId="29918C76" w14:textId="0FE5C479" w:rsidR="00EE4E44" w:rsidRDefault="00B368D4">
          <w:pPr>
            <w:pStyle w:val="TOC2"/>
            <w:rPr>
              <w:rFonts w:asciiTheme="minorHAnsi" w:eastAsiaTheme="minorEastAsia" w:hAnsiTheme="minorHAnsi"/>
              <w:lang w:val="en-US"/>
            </w:rPr>
          </w:pPr>
          <w:hyperlink w:anchor="_Toc133063796" w:history="1">
            <w:r w:rsidR="00EE4E44" w:rsidRPr="00AB05AB">
              <w:rPr>
                <w:rStyle w:val="Hyperlink"/>
                <w:lang w:val="pt-PT"/>
              </w:rPr>
              <w:t>3.1</w:t>
            </w:r>
            <w:r w:rsidR="00EE4E44">
              <w:rPr>
                <w:rFonts w:asciiTheme="minorHAnsi" w:eastAsiaTheme="minorEastAsia" w:hAnsiTheme="minorHAnsi"/>
                <w:lang w:val="en-US"/>
              </w:rPr>
              <w:tab/>
            </w:r>
            <w:r w:rsidR="00EE4E44" w:rsidRPr="00AB05AB">
              <w:rPr>
                <w:rStyle w:val="Hyperlink"/>
                <w:lang w:val="pt-PT"/>
              </w:rPr>
              <w:t>Responsibilities</w:t>
            </w:r>
            <w:r w:rsidR="00EE4E44">
              <w:rPr>
                <w:webHidden/>
              </w:rPr>
              <w:tab/>
            </w:r>
            <w:r w:rsidR="00EE4E44">
              <w:rPr>
                <w:webHidden/>
              </w:rPr>
              <w:fldChar w:fldCharType="begin"/>
            </w:r>
            <w:r w:rsidR="00EE4E44">
              <w:rPr>
                <w:webHidden/>
              </w:rPr>
              <w:instrText xml:space="preserve"> PAGEREF _Toc133063796 \h </w:instrText>
            </w:r>
            <w:r w:rsidR="00EE4E44">
              <w:rPr>
                <w:webHidden/>
              </w:rPr>
            </w:r>
            <w:r w:rsidR="00EE4E44">
              <w:rPr>
                <w:webHidden/>
              </w:rPr>
              <w:fldChar w:fldCharType="separate"/>
            </w:r>
            <w:r w:rsidR="00EE4E44">
              <w:rPr>
                <w:webHidden/>
              </w:rPr>
              <w:t>4</w:t>
            </w:r>
            <w:r w:rsidR="00EE4E44">
              <w:rPr>
                <w:webHidden/>
              </w:rPr>
              <w:fldChar w:fldCharType="end"/>
            </w:r>
          </w:hyperlink>
        </w:p>
        <w:p w14:paraId="4FC6447D" w14:textId="2309D11A" w:rsidR="00EE4E44" w:rsidRDefault="00B368D4">
          <w:pPr>
            <w:pStyle w:val="TOC2"/>
            <w:rPr>
              <w:rFonts w:asciiTheme="minorHAnsi" w:eastAsiaTheme="minorEastAsia" w:hAnsiTheme="minorHAnsi"/>
              <w:lang w:val="en-US"/>
            </w:rPr>
          </w:pPr>
          <w:hyperlink w:anchor="_Toc133063797" w:history="1">
            <w:r w:rsidR="00EE4E44" w:rsidRPr="00AB05AB">
              <w:rPr>
                <w:rStyle w:val="Hyperlink"/>
                <w:lang w:val="pt-PT"/>
              </w:rPr>
              <w:t>3.2</w:t>
            </w:r>
            <w:r w:rsidR="00EE4E44">
              <w:rPr>
                <w:rFonts w:asciiTheme="minorHAnsi" w:eastAsiaTheme="minorEastAsia" w:hAnsiTheme="minorHAnsi"/>
                <w:lang w:val="en-US"/>
              </w:rPr>
              <w:tab/>
            </w:r>
            <w:r w:rsidR="00EE4E44" w:rsidRPr="00AB05AB">
              <w:rPr>
                <w:rStyle w:val="Hyperlink"/>
                <w:lang w:val="pt-PT"/>
              </w:rPr>
              <w:t>Follow-up mechanism</w:t>
            </w:r>
            <w:r w:rsidR="00EE4E44">
              <w:rPr>
                <w:webHidden/>
              </w:rPr>
              <w:tab/>
            </w:r>
            <w:r w:rsidR="00EE4E44">
              <w:rPr>
                <w:webHidden/>
              </w:rPr>
              <w:fldChar w:fldCharType="begin"/>
            </w:r>
            <w:r w:rsidR="00EE4E44">
              <w:rPr>
                <w:webHidden/>
              </w:rPr>
              <w:instrText xml:space="preserve"> PAGEREF _Toc133063797 \h </w:instrText>
            </w:r>
            <w:r w:rsidR="00EE4E44">
              <w:rPr>
                <w:webHidden/>
              </w:rPr>
            </w:r>
            <w:r w:rsidR="00EE4E44">
              <w:rPr>
                <w:webHidden/>
              </w:rPr>
              <w:fldChar w:fldCharType="separate"/>
            </w:r>
            <w:r w:rsidR="00EE4E44">
              <w:rPr>
                <w:webHidden/>
              </w:rPr>
              <w:t>6</w:t>
            </w:r>
            <w:r w:rsidR="00EE4E44">
              <w:rPr>
                <w:webHidden/>
              </w:rPr>
              <w:fldChar w:fldCharType="end"/>
            </w:r>
          </w:hyperlink>
        </w:p>
        <w:p w14:paraId="043E3D0A" w14:textId="1873DD6C" w:rsidR="00EE4E44" w:rsidRDefault="00B368D4">
          <w:pPr>
            <w:pStyle w:val="TOC2"/>
            <w:rPr>
              <w:rFonts w:asciiTheme="minorHAnsi" w:eastAsiaTheme="minorEastAsia" w:hAnsiTheme="minorHAnsi"/>
              <w:lang w:val="en-US"/>
            </w:rPr>
          </w:pPr>
          <w:hyperlink w:anchor="_Toc133063798" w:history="1">
            <w:r w:rsidR="00EE4E44" w:rsidRPr="00AB05AB">
              <w:rPr>
                <w:rStyle w:val="Hyperlink"/>
                <w:lang w:val="pt-PT"/>
              </w:rPr>
              <w:t>3.3</w:t>
            </w:r>
            <w:r w:rsidR="00EE4E44">
              <w:rPr>
                <w:rFonts w:asciiTheme="minorHAnsi" w:eastAsiaTheme="minorEastAsia" w:hAnsiTheme="minorHAnsi"/>
                <w:lang w:val="en-US"/>
              </w:rPr>
              <w:tab/>
            </w:r>
            <w:r w:rsidR="00EE4E44" w:rsidRPr="00AB05AB">
              <w:rPr>
                <w:rStyle w:val="Hyperlink"/>
                <w:lang w:val="pt-PT"/>
              </w:rPr>
              <w:t>Archiving</w:t>
            </w:r>
            <w:r w:rsidR="00EE4E44">
              <w:rPr>
                <w:webHidden/>
              </w:rPr>
              <w:tab/>
            </w:r>
            <w:r w:rsidR="00EE4E44">
              <w:rPr>
                <w:webHidden/>
              </w:rPr>
              <w:fldChar w:fldCharType="begin"/>
            </w:r>
            <w:r w:rsidR="00EE4E44">
              <w:rPr>
                <w:webHidden/>
              </w:rPr>
              <w:instrText xml:space="preserve"> PAGEREF _Toc133063798 \h </w:instrText>
            </w:r>
            <w:r w:rsidR="00EE4E44">
              <w:rPr>
                <w:webHidden/>
              </w:rPr>
            </w:r>
            <w:r w:rsidR="00EE4E44">
              <w:rPr>
                <w:webHidden/>
              </w:rPr>
              <w:fldChar w:fldCharType="separate"/>
            </w:r>
            <w:r w:rsidR="00EE4E44">
              <w:rPr>
                <w:webHidden/>
              </w:rPr>
              <w:t>6</w:t>
            </w:r>
            <w:r w:rsidR="00EE4E44">
              <w:rPr>
                <w:webHidden/>
              </w:rPr>
              <w:fldChar w:fldCharType="end"/>
            </w:r>
          </w:hyperlink>
        </w:p>
        <w:p w14:paraId="62B86300" w14:textId="2D38A35C" w:rsidR="00EE4E44" w:rsidRDefault="00B368D4">
          <w:pPr>
            <w:pStyle w:val="TOC1"/>
            <w:rPr>
              <w:rFonts w:asciiTheme="minorHAnsi" w:eastAsiaTheme="minorEastAsia" w:hAnsiTheme="minorHAnsi"/>
              <w:b w:val="0"/>
              <w:bCs w:val="0"/>
              <w:color w:val="auto"/>
              <w:lang w:val="en-US"/>
            </w:rPr>
          </w:pPr>
          <w:hyperlink w:anchor="_Toc133063799" w:history="1">
            <w:r w:rsidR="00EE4E44" w:rsidRPr="00AB05AB">
              <w:rPr>
                <w:rStyle w:val="Hyperlink"/>
              </w:rPr>
              <w:t>4</w:t>
            </w:r>
            <w:r w:rsidR="00EE4E44">
              <w:rPr>
                <w:rFonts w:asciiTheme="minorHAnsi" w:eastAsiaTheme="minorEastAsia" w:hAnsiTheme="minorHAnsi"/>
                <w:b w:val="0"/>
                <w:bCs w:val="0"/>
                <w:color w:val="auto"/>
                <w:lang w:val="en-US"/>
              </w:rPr>
              <w:tab/>
            </w:r>
            <w:r w:rsidR="00EE4E44" w:rsidRPr="00AB05AB">
              <w:rPr>
                <w:rStyle w:val="Hyperlink"/>
              </w:rPr>
              <w:t>How much does it take</w:t>
            </w:r>
            <w:r w:rsidR="00EE4E44">
              <w:rPr>
                <w:webHidden/>
              </w:rPr>
              <w:tab/>
            </w:r>
            <w:r w:rsidR="00EE4E44">
              <w:rPr>
                <w:webHidden/>
              </w:rPr>
              <w:fldChar w:fldCharType="begin"/>
            </w:r>
            <w:r w:rsidR="00EE4E44">
              <w:rPr>
                <w:webHidden/>
              </w:rPr>
              <w:instrText xml:space="preserve"> PAGEREF _Toc133063799 \h </w:instrText>
            </w:r>
            <w:r w:rsidR="00EE4E44">
              <w:rPr>
                <w:webHidden/>
              </w:rPr>
            </w:r>
            <w:r w:rsidR="00EE4E44">
              <w:rPr>
                <w:webHidden/>
              </w:rPr>
              <w:fldChar w:fldCharType="separate"/>
            </w:r>
            <w:r w:rsidR="00EE4E44">
              <w:rPr>
                <w:webHidden/>
              </w:rPr>
              <w:t>7</w:t>
            </w:r>
            <w:r w:rsidR="00EE4E44">
              <w:rPr>
                <w:webHidden/>
              </w:rPr>
              <w:fldChar w:fldCharType="end"/>
            </w:r>
          </w:hyperlink>
        </w:p>
        <w:p w14:paraId="56BAE3F2" w14:textId="1ECC5EAE" w:rsidR="00EE4E44" w:rsidRDefault="00B368D4">
          <w:pPr>
            <w:pStyle w:val="TOC1"/>
            <w:rPr>
              <w:rFonts w:asciiTheme="minorHAnsi" w:eastAsiaTheme="minorEastAsia" w:hAnsiTheme="minorHAnsi"/>
              <w:b w:val="0"/>
              <w:bCs w:val="0"/>
              <w:color w:val="auto"/>
              <w:lang w:val="en-US"/>
            </w:rPr>
          </w:pPr>
          <w:hyperlink w:anchor="_Toc133063800" w:history="1">
            <w:r w:rsidR="00EE4E44" w:rsidRPr="00AB05AB">
              <w:rPr>
                <w:rStyle w:val="Hyperlink"/>
              </w:rPr>
              <w:t>5</w:t>
            </w:r>
            <w:r w:rsidR="00EE4E44">
              <w:rPr>
                <w:rFonts w:asciiTheme="minorHAnsi" w:eastAsiaTheme="minorEastAsia" w:hAnsiTheme="minorHAnsi"/>
                <w:b w:val="0"/>
                <w:bCs w:val="0"/>
                <w:color w:val="auto"/>
                <w:lang w:val="en-US"/>
              </w:rPr>
              <w:tab/>
            </w:r>
            <w:r w:rsidR="00EE4E44" w:rsidRPr="00AB05AB">
              <w:rPr>
                <w:rStyle w:val="Hyperlink"/>
              </w:rPr>
              <w:t>Guidance for emergency preparedness planning</w:t>
            </w:r>
            <w:r w:rsidR="00EE4E44">
              <w:rPr>
                <w:webHidden/>
              </w:rPr>
              <w:tab/>
            </w:r>
            <w:r w:rsidR="00EE4E44">
              <w:rPr>
                <w:webHidden/>
              </w:rPr>
              <w:fldChar w:fldCharType="begin"/>
            </w:r>
            <w:r w:rsidR="00EE4E44">
              <w:rPr>
                <w:webHidden/>
              </w:rPr>
              <w:instrText xml:space="preserve"> PAGEREF _Toc133063800 \h </w:instrText>
            </w:r>
            <w:r w:rsidR="00EE4E44">
              <w:rPr>
                <w:webHidden/>
              </w:rPr>
            </w:r>
            <w:r w:rsidR="00EE4E44">
              <w:rPr>
                <w:webHidden/>
              </w:rPr>
              <w:fldChar w:fldCharType="separate"/>
            </w:r>
            <w:r w:rsidR="00EE4E44">
              <w:rPr>
                <w:webHidden/>
              </w:rPr>
              <w:t>7</w:t>
            </w:r>
            <w:r w:rsidR="00EE4E44">
              <w:rPr>
                <w:webHidden/>
              </w:rPr>
              <w:fldChar w:fldCharType="end"/>
            </w:r>
          </w:hyperlink>
        </w:p>
        <w:p w14:paraId="5AC798CC" w14:textId="4D7A70EF" w:rsidR="00EE4E44" w:rsidRDefault="00B368D4">
          <w:pPr>
            <w:pStyle w:val="TOC1"/>
            <w:rPr>
              <w:rFonts w:asciiTheme="minorHAnsi" w:eastAsiaTheme="minorEastAsia" w:hAnsiTheme="minorHAnsi"/>
              <w:b w:val="0"/>
              <w:bCs w:val="0"/>
              <w:color w:val="auto"/>
              <w:lang w:val="en-US"/>
            </w:rPr>
          </w:pPr>
          <w:hyperlink w:anchor="_Toc133063801" w:history="1">
            <w:r w:rsidR="00EE4E44" w:rsidRPr="00AB05AB">
              <w:rPr>
                <w:rStyle w:val="Hyperlink"/>
              </w:rPr>
              <w:t>6</w:t>
            </w:r>
            <w:r w:rsidR="00EE4E44">
              <w:rPr>
                <w:rFonts w:asciiTheme="minorHAnsi" w:eastAsiaTheme="minorEastAsia" w:hAnsiTheme="minorHAnsi"/>
                <w:b w:val="0"/>
                <w:bCs w:val="0"/>
                <w:color w:val="auto"/>
                <w:lang w:val="en-US"/>
              </w:rPr>
              <w:tab/>
            </w:r>
            <w:r w:rsidR="00EE4E44" w:rsidRPr="00AB05AB">
              <w:rPr>
                <w:rStyle w:val="Hyperlink"/>
              </w:rPr>
              <w:t>Lessons learned</w:t>
            </w:r>
            <w:r w:rsidR="00EE4E44">
              <w:rPr>
                <w:webHidden/>
              </w:rPr>
              <w:tab/>
            </w:r>
            <w:r w:rsidR="00EE4E44">
              <w:rPr>
                <w:webHidden/>
              </w:rPr>
              <w:fldChar w:fldCharType="begin"/>
            </w:r>
            <w:r w:rsidR="00EE4E44">
              <w:rPr>
                <w:webHidden/>
              </w:rPr>
              <w:instrText xml:space="preserve"> PAGEREF _Toc133063801 \h </w:instrText>
            </w:r>
            <w:r w:rsidR="00EE4E44">
              <w:rPr>
                <w:webHidden/>
              </w:rPr>
            </w:r>
            <w:r w:rsidR="00EE4E44">
              <w:rPr>
                <w:webHidden/>
              </w:rPr>
              <w:fldChar w:fldCharType="separate"/>
            </w:r>
            <w:r w:rsidR="00EE4E44">
              <w:rPr>
                <w:webHidden/>
              </w:rPr>
              <w:t>10</w:t>
            </w:r>
            <w:r w:rsidR="00EE4E44">
              <w:rPr>
                <w:webHidden/>
              </w:rPr>
              <w:fldChar w:fldCharType="end"/>
            </w:r>
          </w:hyperlink>
        </w:p>
        <w:p w14:paraId="02B57CA2" w14:textId="5EFA7CBE" w:rsidR="006663BF" w:rsidRDefault="006663BF">
          <w:r>
            <w:rPr>
              <w:b/>
              <w:bCs/>
              <w:noProof/>
              <w:color w:val="14418B" w:themeColor="accent1"/>
            </w:rPr>
            <w:fldChar w:fldCharType="end"/>
          </w:r>
        </w:p>
      </w:sdtContent>
    </w:sdt>
    <w:p w14:paraId="077B0116" w14:textId="34F19139" w:rsidR="00E4429F" w:rsidRDefault="00065E51" w:rsidP="00065E51">
      <w:pPr>
        <w:pStyle w:val="Heading1"/>
        <w:numPr>
          <w:ilvl w:val="0"/>
          <w:numId w:val="0"/>
        </w:numPr>
        <w:ind w:left="432" w:hanging="432"/>
      </w:pPr>
      <w:bookmarkStart w:id="0" w:name="_Toc133063792"/>
      <w:bookmarkStart w:id="1" w:name="_Toc114655525"/>
      <w:bookmarkStart w:id="2" w:name="_Toc114655549"/>
      <w:r>
        <w:t>List of acronyms</w:t>
      </w:r>
      <w:bookmarkEnd w:id="0"/>
    </w:p>
    <w:p w14:paraId="7AF1C364" w14:textId="77777777" w:rsidR="00065E51" w:rsidRDefault="00065E51" w:rsidP="00065E51">
      <w:pPr>
        <w:spacing w:after="0" w:line="240" w:lineRule="auto"/>
      </w:pPr>
      <w:r>
        <w:t xml:space="preserve">CD – Country Director </w:t>
      </w:r>
    </w:p>
    <w:p w14:paraId="28FFAD37" w14:textId="15DA8374" w:rsidR="00065E51" w:rsidRDefault="00065E51" w:rsidP="00065E51">
      <w:pPr>
        <w:spacing w:after="0" w:line="240" w:lineRule="auto"/>
      </w:pPr>
      <w:r>
        <w:t xml:space="preserve">CP – Country Program </w:t>
      </w:r>
    </w:p>
    <w:p w14:paraId="325D15AB" w14:textId="0F116C63" w:rsidR="00065E51" w:rsidRDefault="00065E51" w:rsidP="00065E51">
      <w:pPr>
        <w:spacing w:after="0" w:line="240" w:lineRule="auto"/>
      </w:pPr>
      <w:r>
        <w:t>EPP – Emergency Preparedness Plan</w:t>
      </w:r>
    </w:p>
    <w:p w14:paraId="2A77D45A" w14:textId="07A4E84B" w:rsidR="00065E51" w:rsidRDefault="00065E51" w:rsidP="00065E51">
      <w:pPr>
        <w:spacing w:after="0" w:line="240" w:lineRule="auto"/>
      </w:pPr>
      <w:r>
        <w:t xml:space="preserve">ERT – Emergency Response Team </w:t>
      </w:r>
    </w:p>
    <w:p w14:paraId="5C70387F" w14:textId="33A7B7C3" w:rsidR="00EE4E44" w:rsidRDefault="00EE4E44" w:rsidP="00065E51">
      <w:pPr>
        <w:spacing w:after="0" w:line="240" w:lineRule="auto"/>
      </w:pPr>
      <w:r>
        <w:t xml:space="preserve">EWS – Early Warning System </w:t>
      </w:r>
    </w:p>
    <w:p w14:paraId="422139A7" w14:textId="42CC1543" w:rsidR="00EE4E44" w:rsidRDefault="00EE4E44" w:rsidP="00065E51">
      <w:pPr>
        <w:spacing w:after="0" w:line="240" w:lineRule="auto"/>
      </w:pPr>
      <w:proofErr w:type="spellStart"/>
      <w:r>
        <w:t>HoP</w:t>
      </w:r>
      <w:proofErr w:type="spellEnd"/>
      <w:r>
        <w:t>/PD – Head of Programs / Programs Director</w:t>
      </w:r>
    </w:p>
    <w:p w14:paraId="6E238998" w14:textId="407C1FCF" w:rsidR="00065E51" w:rsidRDefault="00065E51" w:rsidP="00065E51">
      <w:pPr>
        <w:spacing w:after="0" w:line="240" w:lineRule="auto"/>
      </w:pPr>
      <w:proofErr w:type="spellStart"/>
      <w:r>
        <w:t>HoSO</w:t>
      </w:r>
      <w:proofErr w:type="spellEnd"/>
      <w:r>
        <w:t xml:space="preserve"> – Head of Systems &amp; Operations </w:t>
      </w:r>
    </w:p>
    <w:p w14:paraId="0BA618FA" w14:textId="7CFE40FF" w:rsidR="00065E51" w:rsidRDefault="00065E51" w:rsidP="00065E51">
      <w:pPr>
        <w:spacing w:after="0" w:line="240" w:lineRule="auto"/>
      </w:pPr>
      <w:r>
        <w:t xml:space="preserve">HU – Humanitarian Unit (HQ) </w:t>
      </w:r>
    </w:p>
    <w:p w14:paraId="41106262" w14:textId="546D4EBB" w:rsidR="00EE4E44" w:rsidRDefault="00EE4E44" w:rsidP="00065E51">
      <w:pPr>
        <w:spacing w:after="0" w:line="240" w:lineRule="auto"/>
      </w:pPr>
      <w:r>
        <w:t>PM – Program Manager</w:t>
      </w:r>
    </w:p>
    <w:p w14:paraId="0E7F698D" w14:textId="77777777" w:rsidR="00065E51" w:rsidRDefault="00065E51" w:rsidP="00065E51">
      <w:pPr>
        <w:spacing w:after="0" w:line="240" w:lineRule="auto"/>
      </w:pPr>
    </w:p>
    <w:p w14:paraId="118268C3" w14:textId="77777777" w:rsidR="00EE4E44" w:rsidRDefault="00EE4E44" w:rsidP="00065E51">
      <w:pPr>
        <w:spacing w:after="0" w:line="240" w:lineRule="auto"/>
        <w:sectPr w:rsidR="00EE4E44" w:rsidSect="003B59E7">
          <w:footerReference w:type="even" r:id="rId10"/>
          <w:footerReference w:type="default" r:id="rId11"/>
          <w:headerReference w:type="first" r:id="rId12"/>
          <w:footerReference w:type="first" r:id="rId13"/>
          <w:pgSz w:w="11906" w:h="16838"/>
          <w:pgMar w:top="1094" w:right="1701" w:bottom="1304" w:left="2155" w:header="567" w:footer="624" w:gutter="0"/>
          <w:cols w:space="708"/>
          <w:titlePg/>
          <w:docGrid w:linePitch="360"/>
        </w:sectPr>
      </w:pPr>
    </w:p>
    <w:p w14:paraId="57A2C61E" w14:textId="52A4A608" w:rsidR="00065E51" w:rsidRDefault="00065E51" w:rsidP="00065E51">
      <w:pPr>
        <w:spacing w:after="0" w:line="240" w:lineRule="auto"/>
      </w:pPr>
    </w:p>
    <w:p w14:paraId="14E55F3F" w14:textId="77777777" w:rsidR="0080717B" w:rsidRDefault="00DC72DF" w:rsidP="00F65F79">
      <w:pPr>
        <w:pStyle w:val="Heading1"/>
        <w:ind w:left="431" w:hanging="431"/>
      </w:pPr>
      <w:bookmarkStart w:id="3" w:name="_Toc133063793"/>
      <w:bookmarkEnd w:id="1"/>
      <w:bookmarkEnd w:id="2"/>
      <w:r>
        <w:t xml:space="preserve">PIN &amp; Emergency preparedness </w:t>
      </w:r>
      <w:commentRangeStart w:id="4"/>
      <w:r>
        <w:t>planning</w:t>
      </w:r>
      <w:bookmarkEnd w:id="3"/>
      <w:commentRangeEnd w:id="4"/>
      <w:r w:rsidR="00EE4E44">
        <w:rPr>
          <w:rStyle w:val="CommentReference"/>
          <w:rFonts w:eastAsiaTheme="minorHAnsi" w:cstheme="minorBidi"/>
          <w:b w:val="0"/>
          <w:bCs w:val="0"/>
          <w:color w:val="auto"/>
        </w:rPr>
        <w:commentReference w:id="4"/>
      </w:r>
    </w:p>
    <w:p w14:paraId="3D7B098E" w14:textId="4FECEB9C" w:rsidR="00BA2A28" w:rsidRDefault="00DC72DF" w:rsidP="00065E51">
      <w:pPr>
        <w:spacing w:after="0" w:line="240" w:lineRule="auto"/>
        <w:jc w:val="both"/>
        <w:rPr>
          <w:rFonts w:asciiTheme="minorHAnsi" w:hAnsiTheme="minorHAnsi"/>
        </w:rPr>
      </w:pPr>
      <w:r>
        <w:rPr>
          <w:rFonts w:asciiTheme="minorHAnsi" w:hAnsiTheme="minorHAnsi"/>
        </w:rPr>
        <w:t xml:space="preserve">Emergency preparedness </w:t>
      </w:r>
      <w:r w:rsidRPr="005A5820">
        <w:rPr>
          <w:rFonts w:asciiTheme="minorHAnsi" w:hAnsiTheme="minorHAnsi"/>
        </w:rPr>
        <w:t>means the ability to anticipate and respond timely and efficiently to both unexpected and recurrent disasters</w:t>
      </w:r>
      <w:r>
        <w:rPr>
          <w:rFonts w:asciiTheme="minorHAnsi" w:hAnsiTheme="minorHAnsi"/>
        </w:rPr>
        <w:t>, and this requires having in place mechanisms and ensuring capacities to identify existing risks and to respond if</w:t>
      </w:r>
      <w:r w:rsidR="0082518E">
        <w:rPr>
          <w:rFonts w:asciiTheme="minorHAnsi" w:hAnsiTheme="minorHAnsi"/>
        </w:rPr>
        <w:t>/</w:t>
      </w:r>
      <w:r>
        <w:rPr>
          <w:rFonts w:asciiTheme="minorHAnsi" w:hAnsiTheme="minorHAnsi"/>
        </w:rPr>
        <w:t>when the need arises. At PIN, emergency preparedness planning is formalized at each Country Program (CP) in the Emergency Preparedness Plan (EPP), composed of</w:t>
      </w:r>
      <w:r w:rsidR="00BA2A28">
        <w:rPr>
          <w:rFonts w:asciiTheme="minorHAnsi" w:hAnsiTheme="minorHAnsi"/>
        </w:rPr>
        <w:t>:</w:t>
      </w:r>
      <w:r>
        <w:rPr>
          <w:rFonts w:asciiTheme="minorHAnsi" w:hAnsiTheme="minorHAnsi"/>
        </w:rPr>
        <w:t xml:space="preserve"> </w:t>
      </w:r>
    </w:p>
    <w:p w14:paraId="5C56295E" w14:textId="52B659DB" w:rsidR="00DC72DF" w:rsidRPr="009C41B2" w:rsidRDefault="00DC72DF" w:rsidP="00DC72DF">
      <w:pPr>
        <w:pStyle w:val="ListParagraph"/>
        <w:numPr>
          <w:ilvl w:val="0"/>
          <w:numId w:val="27"/>
        </w:numPr>
        <w:spacing w:after="0" w:line="240" w:lineRule="auto"/>
        <w:jc w:val="both"/>
        <w:rPr>
          <w:rFonts w:asciiTheme="minorHAnsi" w:hAnsiTheme="minorHAnsi"/>
        </w:rPr>
      </w:pPr>
      <w:r w:rsidRPr="009C41B2">
        <w:rPr>
          <w:rFonts w:asciiTheme="minorHAnsi" w:hAnsiTheme="minorHAnsi"/>
          <w:i/>
          <w:u w:val="single"/>
        </w:rPr>
        <w:t>Emergency preparedness Strategy:</w:t>
      </w:r>
      <w:r w:rsidRPr="009C41B2">
        <w:rPr>
          <w:rFonts w:asciiTheme="minorHAnsi" w:hAnsiTheme="minorHAnsi"/>
        </w:rPr>
        <w:t xml:space="preserve"> lays out what potential disaster risks exist in the country and, in case a disaster hits the country, </w:t>
      </w:r>
      <w:r w:rsidRPr="009C41B2">
        <w:rPr>
          <w:rFonts w:asciiTheme="minorHAnsi" w:hAnsiTheme="minorHAnsi"/>
          <w:b/>
          <w:bCs/>
        </w:rPr>
        <w:t>the way PIN can address humanitarian needs quickly and efficiently</w:t>
      </w:r>
      <w:r w:rsidRPr="009C41B2">
        <w:rPr>
          <w:rFonts w:asciiTheme="minorHAnsi" w:hAnsiTheme="minorHAnsi"/>
        </w:rPr>
        <w:t>. The strategy should focus on both sudden-onset (earthquakes, floods, tsunamis, etc) and slow-onset (drought, famine) disasters, including man-made disasters and conflicts. It should be a simple</w:t>
      </w:r>
      <w:r w:rsidR="006773C2">
        <w:rPr>
          <w:rFonts w:asciiTheme="minorHAnsi" w:hAnsiTheme="minorHAnsi"/>
        </w:rPr>
        <w:t>, short</w:t>
      </w:r>
      <w:r w:rsidRPr="009C41B2">
        <w:rPr>
          <w:rFonts w:asciiTheme="minorHAnsi" w:hAnsiTheme="minorHAnsi"/>
        </w:rPr>
        <w:t xml:space="preserve"> and practical guidance (</w:t>
      </w:r>
      <w:r w:rsidR="006773C2">
        <w:rPr>
          <w:rFonts w:asciiTheme="minorHAnsi" w:hAnsiTheme="minorHAnsi"/>
        </w:rPr>
        <w:t>max.</w:t>
      </w:r>
      <w:r w:rsidRPr="009C41B2">
        <w:rPr>
          <w:rFonts w:asciiTheme="minorHAnsi" w:hAnsiTheme="minorHAnsi"/>
        </w:rPr>
        <w:t xml:space="preserve"> 10 pages) for all CP staff.  </w:t>
      </w:r>
    </w:p>
    <w:p w14:paraId="707DEC96" w14:textId="6B6612D1" w:rsidR="00DC72DF" w:rsidRDefault="00DC72DF" w:rsidP="00DC72DF">
      <w:pPr>
        <w:pStyle w:val="ListParagraph"/>
        <w:numPr>
          <w:ilvl w:val="0"/>
          <w:numId w:val="27"/>
        </w:numPr>
        <w:spacing w:after="0" w:line="240" w:lineRule="auto"/>
        <w:jc w:val="both"/>
        <w:rPr>
          <w:rFonts w:asciiTheme="minorHAnsi" w:hAnsiTheme="minorHAnsi"/>
        </w:rPr>
      </w:pPr>
      <w:r w:rsidRPr="009C41B2">
        <w:rPr>
          <w:rFonts w:asciiTheme="minorHAnsi" w:hAnsiTheme="minorHAnsi"/>
          <w:i/>
          <w:u w:val="single"/>
        </w:rPr>
        <w:t>Emergency preparedness Action Plan</w:t>
      </w:r>
      <w:r>
        <w:rPr>
          <w:rFonts w:asciiTheme="minorHAnsi" w:hAnsiTheme="minorHAnsi"/>
        </w:rPr>
        <w:t xml:space="preserve">: </w:t>
      </w:r>
      <w:r w:rsidRPr="009C41B2">
        <w:rPr>
          <w:rFonts w:asciiTheme="minorHAnsi" w:hAnsiTheme="minorHAnsi"/>
        </w:rPr>
        <w:t xml:space="preserve">identifies the </w:t>
      </w:r>
      <w:r w:rsidRPr="009C41B2">
        <w:rPr>
          <w:rFonts w:asciiTheme="minorHAnsi" w:hAnsiTheme="minorHAnsi"/>
          <w:b/>
          <w:bCs/>
        </w:rPr>
        <w:t xml:space="preserve">weaknesses and gaps in our emergency preparedness </w:t>
      </w:r>
      <w:r w:rsidRPr="009C41B2">
        <w:rPr>
          <w:rFonts w:asciiTheme="minorHAnsi" w:hAnsiTheme="minorHAnsi"/>
        </w:rPr>
        <w:t xml:space="preserve">and comes up with the solutions on </w:t>
      </w:r>
      <w:r w:rsidRPr="009C41B2">
        <w:rPr>
          <w:rFonts w:asciiTheme="minorHAnsi" w:hAnsiTheme="minorHAnsi"/>
          <w:b/>
          <w:bCs/>
        </w:rPr>
        <w:t xml:space="preserve">how we can improve our future performance </w:t>
      </w:r>
      <w:r w:rsidRPr="009C41B2">
        <w:rPr>
          <w:rFonts w:asciiTheme="minorHAnsi" w:hAnsiTheme="minorHAnsi"/>
        </w:rPr>
        <w:t>at country level and in collaboration with HQ, by building our capacities and experience in emergency response.</w:t>
      </w:r>
    </w:p>
    <w:p w14:paraId="1946DC28" w14:textId="77777777" w:rsidR="00DC72DF" w:rsidRPr="00DC72DF" w:rsidRDefault="00DC72DF" w:rsidP="00DC72DF">
      <w:pPr>
        <w:pStyle w:val="ListParagraph"/>
        <w:spacing w:after="0" w:line="240" w:lineRule="auto"/>
        <w:ind w:left="720"/>
        <w:jc w:val="both"/>
        <w:rPr>
          <w:rFonts w:asciiTheme="minorHAnsi" w:hAnsiTheme="minorHAnsi"/>
        </w:rPr>
      </w:pPr>
    </w:p>
    <w:p w14:paraId="4E789C48" w14:textId="77777777" w:rsidR="00DC72DF" w:rsidRDefault="00DC72DF" w:rsidP="00DC72DF">
      <w:pPr>
        <w:spacing w:after="0" w:line="240" w:lineRule="auto"/>
        <w:jc w:val="both"/>
        <w:rPr>
          <w:rFonts w:asciiTheme="minorHAnsi" w:hAnsiTheme="minorHAnsi"/>
        </w:rPr>
      </w:pPr>
      <w:r>
        <w:rPr>
          <w:rFonts w:asciiTheme="minorHAnsi" w:hAnsiTheme="minorHAnsi"/>
        </w:rPr>
        <w:t xml:space="preserve">To enhance its efficiency, make sure that your EPP is: </w:t>
      </w:r>
    </w:p>
    <w:tbl>
      <w:tblPr>
        <w:tblStyle w:val="TableGrid"/>
        <w:tblW w:w="8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70"/>
        <w:gridCol w:w="270"/>
        <w:gridCol w:w="6822"/>
      </w:tblGrid>
      <w:tr w:rsidR="00DC72DF" w14:paraId="0996EE27" w14:textId="77777777" w:rsidTr="009D43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shd w:val="clear" w:color="auto" w:fill="auto"/>
          </w:tcPr>
          <w:p w14:paraId="7D3BB201" w14:textId="77777777" w:rsidR="00DC72DF" w:rsidRPr="009D43B7" w:rsidRDefault="00DC72DF" w:rsidP="00346EF0">
            <w:pPr>
              <w:jc w:val="right"/>
              <w:rPr>
                <w:rFonts w:asciiTheme="minorHAnsi" w:hAnsiTheme="minorHAnsi"/>
                <w:b w:val="0"/>
              </w:rPr>
            </w:pPr>
            <w:r w:rsidRPr="009D43B7">
              <w:rPr>
                <w:rFonts w:asciiTheme="minorHAnsi" w:hAnsiTheme="minorHAnsi"/>
              </w:rPr>
              <w:t>Practical</w:t>
            </w:r>
          </w:p>
        </w:tc>
        <w:tc>
          <w:tcPr>
            <w:tcW w:w="270" w:type="dxa"/>
            <w:shd w:val="clear" w:color="auto" w:fill="auto"/>
          </w:tcPr>
          <w:p w14:paraId="7628D2E3" w14:textId="77777777" w:rsidR="00DC72DF" w:rsidRPr="009D43B7" w:rsidRDefault="00DC72DF" w:rsidP="00346EF0">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rPr>
            </w:pPr>
          </w:p>
        </w:tc>
        <w:tc>
          <w:tcPr>
            <w:tcW w:w="6822" w:type="dxa"/>
            <w:shd w:val="clear" w:color="auto" w:fill="auto"/>
          </w:tcPr>
          <w:p w14:paraId="172F387E" w14:textId="77777777" w:rsidR="00DC72DF" w:rsidRDefault="00DC72DF" w:rsidP="00346EF0">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9D43B7">
              <w:rPr>
                <w:rFonts w:asciiTheme="minorHAnsi" w:hAnsiTheme="minorHAnsi"/>
              </w:rPr>
              <w:t>Do not overcomplicate the EPP nor the planning process and always consider the topic from a real, operational point of view, trying to ensure practical guidance.</w:t>
            </w:r>
            <w:r>
              <w:rPr>
                <w:rFonts w:asciiTheme="minorHAnsi" w:hAnsiTheme="minorHAnsi"/>
              </w:rPr>
              <w:t xml:space="preserve"> </w:t>
            </w:r>
          </w:p>
        </w:tc>
      </w:tr>
      <w:tr w:rsidR="00DC72DF" w14:paraId="458DB83F" w14:textId="77777777" w:rsidTr="009D43B7">
        <w:tc>
          <w:tcPr>
            <w:cnfStyle w:val="001000000000" w:firstRow="0" w:lastRow="0" w:firstColumn="1" w:lastColumn="0" w:oddVBand="0" w:evenVBand="0" w:oddHBand="0" w:evenHBand="0" w:firstRowFirstColumn="0" w:firstRowLastColumn="0" w:lastRowFirstColumn="0" w:lastRowLastColumn="0"/>
            <w:tcW w:w="1170" w:type="dxa"/>
          </w:tcPr>
          <w:p w14:paraId="7E3B005E" w14:textId="77777777" w:rsidR="00DC72DF" w:rsidRPr="00CE30E2" w:rsidRDefault="00DC72DF" w:rsidP="00346EF0">
            <w:pPr>
              <w:jc w:val="right"/>
              <w:rPr>
                <w:rFonts w:asciiTheme="minorHAnsi" w:hAnsiTheme="minorHAnsi"/>
                <w:b w:val="0"/>
              </w:rPr>
            </w:pPr>
            <w:r w:rsidRPr="00CE30E2">
              <w:rPr>
                <w:rFonts w:asciiTheme="minorHAnsi" w:hAnsiTheme="minorHAnsi"/>
              </w:rPr>
              <w:t>Realistic</w:t>
            </w:r>
          </w:p>
        </w:tc>
        <w:tc>
          <w:tcPr>
            <w:tcW w:w="270" w:type="dxa"/>
          </w:tcPr>
          <w:p w14:paraId="388A0AD0" w14:textId="77777777" w:rsidR="00DC72DF" w:rsidRPr="0037201A" w:rsidRDefault="00DC72DF"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c>
          <w:tcPr>
            <w:tcW w:w="6822" w:type="dxa"/>
          </w:tcPr>
          <w:p w14:paraId="22CDA05C" w14:textId="77777777" w:rsidR="00DC72DF" w:rsidRDefault="00DC72DF"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3C96AEF4">
              <w:rPr>
                <w:rFonts w:asciiTheme="minorHAnsi" w:hAnsiTheme="minorHAnsi"/>
              </w:rPr>
              <w:t xml:space="preserve">The EPP should not be a snapshot of “what we can do” but a realistic overview of our emergency response options in a given country. </w:t>
            </w:r>
            <w:r>
              <w:rPr>
                <w:rFonts w:asciiTheme="minorHAnsi" w:hAnsiTheme="minorHAnsi"/>
              </w:rPr>
              <w:t xml:space="preserve">The risk mapping is not meant to be an exhaustive list of hazards but rather to consider hazards from the perspective of likelihood, severity/scope and geography/localization. </w:t>
            </w:r>
            <w:r w:rsidRPr="3C96AEF4">
              <w:rPr>
                <w:rFonts w:asciiTheme="minorHAnsi" w:hAnsiTheme="minorHAnsi"/>
              </w:rPr>
              <w:t>The action plan should correspond to the CP capacities and predictable development – especially in terms of HR and humanitarian funding.</w:t>
            </w:r>
            <w:r>
              <w:rPr>
                <w:rFonts w:asciiTheme="minorHAnsi" w:hAnsiTheme="minorHAnsi"/>
              </w:rPr>
              <w:t xml:space="preserve"> It is recommended to also specify when PIN CP would not respond and the reasons why – for all teams, in particular future teams, to understand. </w:t>
            </w:r>
          </w:p>
        </w:tc>
      </w:tr>
      <w:tr w:rsidR="00BA2A28" w14:paraId="434719C7" w14:textId="77777777" w:rsidTr="009D43B7">
        <w:tc>
          <w:tcPr>
            <w:cnfStyle w:val="001000000000" w:firstRow="0" w:lastRow="0" w:firstColumn="1" w:lastColumn="0" w:oddVBand="0" w:evenVBand="0" w:oddHBand="0" w:evenHBand="0" w:firstRowFirstColumn="0" w:firstRowLastColumn="0" w:lastRowFirstColumn="0" w:lastRowLastColumn="0"/>
            <w:tcW w:w="1170" w:type="dxa"/>
          </w:tcPr>
          <w:p w14:paraId="6C678253" w14:textId="7A7E34BA" w:rsidR="00BA2A28" w:rsidRPr="00CE30E2" w:rsidRDefault="00BA2A28" w:rsidP="00346EF0">
            <w:pPr>
              <w:jc w:val="right"/>
              <w:rPr>
                <w:rFonts w:asciiTheme="minorHAnsi" w:hAnsiTheme="minorHAnsi"/>
              </w:rPr>
            </w:pPr>
          </w:p>
        </w:tc>
        <w:tc>
          <w:tcPr>
            <w:tcW w:w="270" w:type="dxa"/>
          </w:tcPr>
          <w:p w14:paraId="59FF9406" w14:textId="77777777" w:rsidR="00BA2A28" w:rsidRPr="0037201A" w:rsidRDefault="00BA2A28"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c>
          <w:tcPr>
            <w:tcW w:w="6822" w:type="dxa"/>
          </w:tcPr>
          <w:p w14:paraId="3CDE9D58" w14:textId="516DC07C" w:rsidR="00BA2A28" w:rsidRPr="3C96AEF4" w:rsidRDefault="00BA2A28"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68E22605" w14:textId="77777777" w:rsidR="00DC72DF" w:rsidRDefault="00DC72DF" w:rsidP="00DC72DF">
      <w:pPr>
        <w:jc w:val="both"/>
        <w:rPr>
          <w:rFonts w:asciiTheme="minorHAnsi" w:hAnsiTheme="minorHAnsi"/>
          <w:b/>
          <w:i/>
        </w:rPr>
      </w:pPr>
    </w:p>
    <w:p w14:paraId="21E5561B" w14:textId="77777777" w:rsidR="0080717B" w:rsidRDefault="00DC72DF" w:rsidP="00725466">
      <w:pPr>
        <w:pStyle w:val="Heading1"/>
      </w:pPr>
      <w:bookmarkStart w:id="5" w:name="_Toc133063794"/>
      <w:r>
        <w:t>How to develop your CP EPP</w:t>
      </w:r>
      <w:bookmarkEnd w:id="5"/>
    </w:p>
    <w:p w14:paraId="76250227" w14:textId="77777777" w:rsidR="00DC72DF" w:rsidRDefault="00DC72DF" w:rsidP="00DC72DF">
      <w:pPr>
        <w:jc w:val="both"/>
        <w:rPr>
          <w:rFonts w:asciiTheme="minorHAnsi" w:hAnsiTheme="minorHAnsi"/>
        </w:rPr>
      </w:pPr>
      <w:r>
        <w:rPr>
          <w:rFonts w:asciiTheme="minorHAnsi" w:hAnsiTheme="minorHAnsi"/>
        </w:rPr>
        <w:t xml:space="preserve">Emergency preparedness planning is a 4-step process: </w:t>
      </w:r>
    </w:p>
    <w:p w14:paraId="04D082CA" w14:textId="3A3E32FE" w:rsidR="00DC72DF" w:rsidRDefault="00DC72DF" w:rsidP="00DC72DF">
      <w:pPr>
        <w:pStyle w:val="ListParagraph"/>
        <w:numPr>
          <w:ilvl w:val="0"/>
          <w:numId w:val="28"/>
        </w:numPr>
        <w:tabs>
          <w:tab w:val="left" w:pos="630"/>
          <w:tab w:val="left" w:pos="810"/>
        </w:tabs>
        <w:spacing w:after="0" w:line="240" w:lineRule="auto"/>
        <w:ind w:left="630"/>
        <w:jc w:val="both"/>
        <w:rPr>
          <w:rFonts w:asciiTheme="minorHAnsi" w:hAnsiTheme="minorHAnsi"/>
        </w:rPr>
      </w:pPr>
      <w:r w:rsidRPr="154BFCFB">
        <w:rPr>
          <w:rFonts w:asciiTheme="minorHAnsi" w:hAnsiTheme="minorHAnsi"/>
          <w:b/>
          <w:bCs/>
        </w:rPr>
        <w:t>EMERGENCY PREPAREDNESS BRAINSTORMING</w:t>
      </w:r>
      <w:r w:rsidRPr="154BFCFB">
        <w:rPr>
          <w:rFonts w:asciiTheme="minorHAnsi" w:hAnsiTheme="minorHAnsi"/>
        </w:rPr>
        <w:t xml:space="preserve"> with senior management and the CP </w:t>
      </w:r>
      <w:r w:rsidR="00065E51">
        <w:rPr>
          <w:rFonts w:asciiTheme="minorHAnsi" w:hAnsiTheme="minorHAnsi"/>
        </w:rPr>
        <w:t>Emergency Response Team (ERT) if existing,</w:t>
      </w:r>
      <w:r w:rsidRPr="154BFCFB">
        <w:rPr>
          <w:rFonts w:asciiTheme="minorHAnsi" w:hAnsiTheme="minorHAnsi"/>
        </w:rPr>
        <w:t xml:space="preserve"> to determine the approach and strategy of emergency preparedness in the CP</w:t>
      </w:r>
      <w:r>
        <w:rPr>
          <w:rFonts w:asciiTheme="minorHAnsi" w:hAnsiTheme="minorHAnsi"/>
        </w:rPr>
        <w:t xml:space="preserve"> – be sure to include experienced and knowledgeable national field staff</w:t>
      </w:r>
      <w:r w:rsidRPr="154BFCFB">
        <w:rPr>
          <w:rFonts w:asciiTheme="minorHAnsi" w:hAnsiTheme="minorHAnsi"/>
        </w:rPr>
        <w:t xml:space="preserve">. </w:t>
      </w:r>
      <w:r w:rsidRPr="009D43B7">
        <w:rPr>
          <w:rFonts w:asciiTheme="minorHAnsi" w:hAnsiTheme="minorHAnsi"/>
        </w:rPr>
        <w:t>This step is the platform to develop the EPP including both the strategy and the action plan</w:t>
      </w:r>
      <w:r w:rsidR="00844B6B">
        <w:rPr>
          <w:rFonts w:asciiTheme="minorHAnsi" w:hAnsiTheme="minorHAnsi"/>
        </w:rPr>
        <w:t>, as well as define the ERT if not in place</w:t>
      </w:r>
      <w:r w:rsidRPr="009D43B7">
        <w:rPr>
          <w:rFonts w:asciiTheme="minorHAnsi" w:hAnsiTheme="minorHAnsi"/>
        </w:rPr>
        <w:t>.</w:t>
      </w:r>
      <w:r w:rsidRPr="154BFCFB">
        <w:rPr>
          <w:rFonts w:asciiTheme="minorHAnsi" w:hAnsiTheme="minorHAnsi"/>
          <w:u w:val="single"/>
        </w:rPr>
        <w:t xml:space="preserve"> </w:t>
      </w:r>
    </w:p>
    <w:p w14:paraId="4E363328" w14:textId="77777777" w:rsidR="00DC72DF" w:rsidRDefault="00DC72DF" w:rsidP="00DC72DF">
      <w:pPr>
        <w:pStyle w:val="ListParagraph"/>
        <w:numPr>
          <w:ilvl w:val="0"/>
          <w:numId w:val="28"/>
        </w:numPr>
        <w:tabs>
          <w:tab w:val="left" w:pos="630"/>
          <w:tab w:val="left" w:pos="810"/>
        </w:tabs>
        <w:spacing w:after="0" w:line="240" w:lineRule="auto"/>
        <w:ind w:left="630"/>
        <w:jc w:val="both"/>
        <w:rPr>
          <w:rFonts w:asciiTheme="minorHAnsi" w:hAnsiTheme="minorHAnsi"/>
        </w:rPr>
      </w:pPr>
      <w:r w:rsidRPr="00497A95">
        <w:rPr>
          <w:rFonts w:asciiTheme="minorHAnsi" w:hAnsiTheme="minorHAnsi"/>
          <w:b/>
        </w:rPr>
        <w:t xml:space="preserve">EMERGENCY PREPAREDNESS BRIEFING </w:t>
      </w:r>
      <w:r>
        <w:rPr>
          <w:rFonts w:asciiTheme="minorHAnsi" w:hAnsiTheme="minorHAnsi"/>
        </w:rPr>
        <w:t xml:space="preserve">with the CP staff to introduce the emergency preparedness strategy, allocate tasks from the action plan and officially launch the EPP. </w:t>
      </w:r>
    </w:p>
    <w:p w14:paraId="10557314" w14:textId="105385F3" w:rsidR="00DC72DF" w:rsidRPr="009C41B2" w:rsidRDefault="00DC72DF" w:rsidP="00DC72DF">
      <w:pPr>
        <w:pStyle w:val="ListParagraph"/>
        <w:numPr>
          <w:ilvl w:val="0"/>
          <w:numId w:val="28"/>
        </w:numPr>
        <w:tabs>
          <w:tab w:val="left" w:pos="630"/>
          <w:tab w:val="left" w:pos="810"/>
        </w:tabs>
        <w:spacing w:after="0" w:line="240" w:lineRule="auto"/>
        <w:ind w:left="630"/>
        <w:jc w:val="both"/>
        <w:rPr>
          <w:rFonts w:asciiTheme="minorHAnsi" w:hAnsiTheme="minorHAnsi"/>
          <w:color w:val="595959" w:themeColor="text1" w:themeTint="A6"/>
        </w:rPr>
      </w:pPr>
      <w:r w:rsidRPr="009C41B2">
        <w:rPr>
          <w:rFonts w:asciiTheme="minorHAnsi" w:hAnsiTheme="minorHAnsi"/>
          <w:b/>
          <w:color w:val="595959" w:themeColor="text1" w:themeTint="A6"/>
        </w:rPr>
        <w:t>OPTIONAL TECHNICAL SESSIONS</w:t>
      </w:r>
      <w:r w:rsidRPr="009C41B2">
        <w:rPr>
          <w:rFonts w:asciiTheme="minorHAnsi" w:hAnsiTheme="minorHAnsi"/>
          <w:color w:val="595959" w:themeColor="text1" w:themeTint="A6"/>
        </w:rPr>
        <w:t xml:space="preserve"> for building the CP team’s capacities for emergency response</w:t>
      </w:r>
      <w:r w:rsidR="00065E51">
        <w:rPr>
          <w:rFonts w:asciiTheme="minorHAnsi" w:hAnsiTheme="minorHAnsi"/>
          <w:color w:val="595959" w:themeColor="text1" w:themeTint="A6"/>
        </w:rPr>
        <w:t xml:space="preserve">, in sectors or themes that are relevant/in need e.g. how to conduct rapid assessments or distributions, how to mainstream protection or do no harm, or how to deliver cash-based responses, etc. </w:t>
      </w:r>
    </w:p>
    <w:p w14:paraId="392C8F2C" w14:textId="3CDA6B26" w:rsidR="00DC72DF" w:rsidRDefault="00DC72DF" w:rsidP="00DC72DF">
      <w:pPr>
        <w:pStyle w:val="ListParagraph"/>
        <w:numPr>
          <w:ilvl w:val="0"/>
          <w:numId w:val="28"/>
        </w:numPr>
        <w:tabs>
          <w:tab w:val="left" w:pos="630"/>
          <w:tab w:val="left" w:pos="810"/>
        </w:tabs>
        <w:spacing w:after="0" w:line="240" w:lineRule="auto"/>
        <w:ind w:left="630"/>
        <w:jc w:val="both"/>
        <w:rPr>
          <w:rFonts w:asciiTheme="minorHAnsi" w:hAnsiTheme="minorHAnsi"/>
          <w:u w:val="single"/>
        </w:rPr>
      </w:pPr>
      <w:r>
        <w:rPr>
          <w:rFonts w:asciiTheme="minorHAnsi" w:hAnsiTheme="minorHAnsi"/>
          <w:b/>
        </w:rPr>
        <w:t xml:space="preserve">ACTION PLAN </w:t>
      </w:r>
      <w:r w:rsidRPr="00497A95">
        <w:rPr>
          <w:rFonts w:asciiTheme="minorHAnsi" w:hAnsiTheme="minorHAnsi"/>
          <w:b/>
        </w:rPr>
        <w:t>IMPLEMENTATION</w:t>
      </w:r>
      <w:r>
        <w:rPr>
          <w:rFonts w:asciiTheme="minorHAnsi" w:hAnsiTheme="minorHAnsi"/>
        </w:rPr>
        <w:t>: t</w:t>
      </w:r>
      <w:r w:rsidRPr="005E1D7F">
        <w:rPr>
          <w:rFonts w:asciiTheme="minorHAnsi" w:hAnsiTheme="minorHAnsi"/>
        </w:rPr>
        <w:t xml:space="preserve">he development of the </w:t>
      </w:r>
      <w:r>
        <w:rPr>
          <w:rFonts w:asciiTheme="minorHAnsi" w:hAnsiTheme="minorHAnsi"/>
        </w:rPr>
        <w:t>EPP</w:t>
      </w:r>
      <w:r w:rsidRPr="005E1D7F">
        <w:rPr>
          <w:rFonts w:asciiTheme="minorHAnsi" w:hAnsiTheme="minorHAnsi"/>
        </w:rPr>
        <w:t xml:space="preserve"> is only the first step for emergency preparedness planning. </w:t>
      </w:r>
      <w:r w:rsidRPr="00DC72DF">
        <w:rPr>
          <w:rFonts w:asciiTheme="minorHAnsi" w:hAnsiTheme="minorHAnsi"/>
        </w:rPr>
        <w:t xml:space="preserve">Most important is the subsequent implementation of the action plan and the regular update of the EPP. </w:t>
      </w:r>
      <w:r w:rsidRPr="00DC72DF">
        <w:rPr>
          <w:rFonts w:asciiTheme="minorHAnsi" w:hAnsiTheme="minorHAnsi"/>
          <w:b/>
          <w:bCs/>
        </w:rPr>
        <w:t>Without follow-up</w:t>
      </w:r>
      <w:r w:rsidR="009D43B7">
        <w:rPr>
          <w:rFonts w:asciiTheme="minorHAnsi" w:hAnsiTheme="minorHAnsi"/>
          <w:b/>
          <w:bCs/>
        </w:rPr>
        <w:t xml:space="preserve"> </w:t>
      </w:r>
      <w:r w:rsidRPr="00DC72DF">
        <w:rPr>
          <w:rFonts w:asciiTheme="minorHAnsi" w:hAnsiTheme="minorHAnsi"/>
          <w:b/>
          <w:bCs/>
        </w:rPr>
        <w:t>and update, the EPP loses all significance and remains a</w:t>
      </w:r>
      <w:r>
        <w:rPr>
          <w:rFonts w:asciiTheme="minorHAnsi" w:hAnsiTheme="minorHAnsi"/>
          <w:b/>
          <w:bCs/>
        </w:rPr>
        <w:t xml:space="preserve"> useless</w:t>
      </w:r>
      <w:r w:rsidRPr="00DC72DF">
        <w:rPr>
          <w:rFonts w:asciiTheme="minorHAnsi" w:hAnsiTheme="minorHAnsi"/>
          <w:b/>
          <w:bCs/>
        </w:rPr>
        <w:t xml:space="preserve"> piece of paper.</w:t>
      </w:r>
      <w:r w:rsidRPr="001E7828">
        <w:rPr>
          <w:rFonts w:asciiTheme="minorHAnsi" w:hAnsiTheme="minorHAnsi"/>
          <w:u w:val="single"/>
        </w:rPr>
        <w:t xml:space="preserve"> </w:t>
      </w:r>
    </w:p>
    <w:p w14:paraId="7D7D5AB4" w14:textId="77777777" w:rsidR="00DC72DF" w:rsidRPr="00DC72DF" w:rsidRDefault="00DC72DF" w:rsidP="00DC72DF">
      <w:pPr>
        <w:pStyle w:val="ListParagraph"/>
        <w:tabs>
          <w:tab w:val="left" w:pos="630"/>
          <w:tab w:val="left" w:pos="810"/>
        </w:tabs>
        <w:spacing w:after="0" w:line="240" w:lineRule="auto"/>
        <w:ind w:left="630"/>
        <w:jc w:val="both"/>
        <w:rPr>
          <w:rFonts w:asciiTheme="minorHAnsi" w:hAnsiTheme="minorHAnsi"/>
          <w:u w:val="single"/>
        </w:rPr>
      </w:pPr>
    </w:p>
    <w:p w14:paraId="2203A661" w14:textId="77777777" w:rsidR="0080717B" w:rsidRPr="00065E51" w:rsidRDefault="00DC72DF" w:rsidP="00DC72DF">
      <w:r w:rsidRPr="001E7828">
        <w:rPr>
          <w:rFonts w:asciiTheme="minorHAnsi" w:hAnsiTheme="minorHAnsi"/>
        </w:rPr>
        <w:t xml:space="preserve">A template program is available in Annex A and guidance on the steps is detailed </w:t>
      </w:r>
      <w:r>
        <w:rPr>
          <w:rFonts w:asciiTheme="minorHAnsi" w:hAnsiTheme="minorHAnsi"/>
        </w:rPr>
        <w:t xml:space="preserve">in </w:t>
      </w:r>
      <w:r w:rsidRPr="00065E51">
        <w:rPr>
          <w:rFonts w:asciiTheme="minorHAnsi" w:hAnsiTheme="minorHAnsi"/>
        </w:rPr>
        <w:t>section IV below.</w:t>
      </w:r>
    </w:p>
    <w:p w14:paraId="0112A039" w14:textId="77777777" w:rsidR="0080717B" w:rsidRPr="00065E51" w:rsidRDefault="00DC72DF" w:rsidP="00DD789B">
      <w:pPr>
        <w:pStyle w:val="Heading1"/>
      </w:pPr>
      <w:bookmarkStart w:id="6" w:name="_Toc133063795"/>
      <w:r w:rsidRPr="00065E51">
        <w:t>Who is in charge of emergency preparedness</w:t>
      </w:r>
      <w:bookmarkEnd w:id="6"/>
    </w:p>
    <w:p w14:paraId="4781096B" w14:textId="0389CE9C" w:rsidR="009D43B7" w:rsidRPr="00065E51" w:rsidRDefault="009D43B7" w:rsidP="009D43B7">
      <w:pPr>
        <w:jc w:val="both"/>
        <w:rPr>
          <w:rFonts w:asciiTheme="minorHAnsi" w:hAnsiTheme="minorHAnsi"/>
        </w:rPr>
      </w:pPr>
      <w:r w:rsidRPr="00065E51">
        <w:rPr>
          <w:rFonts w:asciiTheme="minorHAnsi" w:hAnsiTheme="minorHAnsi"/>
          <w:b/>
          <w:bCs/>
        </w:rPr>
        <w:t>The EPP should be driven by the country program</w:t>
      </w:r>
      <w:r w:rsidR="006C5CFF" w:rsidRPr="00065E51">
        <w:rPr>
          <w:rFonts w:asciiTheme="minorHAnsi" w:hAnsiTheme="minorHAnsi"/>
          <w:b/>
          <w:bCs/>
        </w:rPr>
        <w:t>, specifically by CP senior management</w:t>
      </w:r>
      <w:r w:rsidRPr="00065E51">
        <w:rPr>
          <w:rFonts w:asciiTheme="minorHAnsi" w:hAnsiTheme="minorHAnsi"/>
        </w:rPr>
        <w:t xml:space="preserve">. Remote or in-country support may be requested from the HQ Humanitarian Unit. </w:t>
      </w:r>
    </w:p>
    <w:p w14:paraId="42995B09" w14:textId="7FF31D11" w:rsidR="0080717B" w:rsidRPr="00065E51" w:rsidRDefault="00DC72DF" w:rsidP="00DC72DF">
      <w:pPr>
        <w:jc w:val="both"/>
        <w:rPr>
          <w:lang w:val="en-US"/>
        </w:rPr>
      </w:pPr>
      <w:r w:rsidRPr="00065E51">
        <w:rPr>
          <w:rFonts w:asciiTheme="minorHAnsi" w:hAnsiTheme="minorHAnsi"/>
        </w:rPr>
        <w:t xml:space="preserve">On the country program, emergency preparedness is the responsibility of everyone. </w:t>
      </w:r>
      <w:r w:rsidR="006C5CFF" w:rsidRPr="00065E51">
        <w:rPr>
          <w:rFonts w:asciiTheme="minorHAnsi" w:hAnsiTheme="minorHAnsi"/>
        </w:rPr>
        <w:t>I</w:t>
      </w:r>
      <w:r w:rsidRPr="00065E51">
        <w:rPr>
          <w:rFonts w:asciiTheme="minorHAnsi" w:hAnsiTheme="minorHAnsi"/>
        </w:rPr>
        <w:t xml:space="preserve">n the event of a disaster, it is </w:t>
      </w:r>
      <w:r w:rsidR="006C5CFF" w:rsidRPr="00065E51">
        <w:rPr>
          <w:rFonts w:asciiTheme="minorHAnsi" w:hAnsiTheme="minorHAnsi"/>
        </w:rPr>
        <w:t>cruci</w:t>
      </w:r>
      <w:r w:rsidR="00065E51">
        <w:rPr>
          <w:rFonts w:asciiTheme="minorHAnsi" w:hAnsiTheme="minorHAnsi"/>
        </w:rPr>
        <w:t>a</w:t>
      </w:r>
      <w:r w:rsidR="006C5CFF" w:rsidRPr="00065E51">
        <w:rPr>
          <w:rFonts w:asciiTheme="minorHAnsi" w:hAnsiTheme="minorHAnsi"/>
        </w:rPr>
        <w:t>l</w:t>
      </w:r>
      <w:r w:rsidRPr="00065E51">
        <w:rPr>
          <w:rFonts w:asciiTheme="minorHAnsi" w:hAnsiTheme="minorHAnsi"/>
        </w:rPr>
        <w:t xml:space="preserve"> to have a pre-established </w:t>
      </w:r>
      <w:r w:rsidR="00346EF0" w:rsidRPr="00065E51">
        <w:rPr>
          <w:lang w:val="en-US"/>
        </w:rPr>
        <w:t xml:space="preserve">operational structure and line of responsibilities to ensure that PIN’s overall </w:t>
      </w:r>
      <w:r w:rsidR="009D43B7" w:rsidRPr="00065E51">
        <w:rPr>
          <w:lang w:val="en-US"/>
        </w:rPr>
        <w:t>response runs</w:t>
      </w:r>
      <w:r w:rsidR="00346EF0" w:rsidRPr="00065E51">
        <w:rPr>
          <w:lang w:val="en-US"/>
        </w:rPr>
        <w:t xml:space="preserve"> smoothly from the initial stage and communication is not hindered. </w:t>
      </w:r>
    </w:p>
    <w:p w14:paraId="1046482F" w14:textId="3FC5EFF5" w:rsidR="0080717B" w:rsidRPr="00065E51" w:rsidRDefault="00DC72DF" w:rsidP="00DC72DF">
      <w:pPr>
        <w:pStyle w:val="Heading2"/>
        <w:rPr>
          <w:lang w:val="pt-PT"/>
        </w:rPr>
      </w:pPr>
      <w:bookmarkStart w:id="7" w:name="_Toc133063796"/>
      <w:proofErr w:type="spellStart"/>
      <w:r w:rsidRPr="00065E51">
        <w:rPr>
          <w:lang w:val="pt-PT"/>
        </w:rPr>
        <w:t>Respons</w:t>
      </w:r>
      <w:r w:rsidR="00C9608C" w:rsidRPr="00065E51">
        <w:rPr>
          <w:lang w:val="pt-PT"/>
        </w:rPr>
        <w:t>i</w:t>
      </w:r>
      <w:r w:rsidRPr="00065E51">
        <w:rPr>
          <w:lang w:val="pt-PT"/>
        </w:rPr>
        <w:t>bilities</w:t>
      </w:r>
      <w:bookmarkEnd w:id="7"/>
      <w:proofErr w:type="spellEnd"/>
    </w:p>
    <w:tbl>
      <w:tblPr>
        <w:tblStyle w:val="GridTable7Colorful-Accent1"/>
        <w:tblW w:w="10530" w:type="dxa"/>
        <w:jc w:val="center"/>
        <w:tblLayout w:type="fixed"/>
        <w:tblLook w:val="0400" w:firstRow="0" w:lastRow="0" w:firstColumn="0" w:lastColumn="0" w:noHBand="0" w:noVBand="1"/>
      </w:tblPr>
      <w:tblGrid>
        <w:gridCol w:w="1345"/>
        <w:gridCol w:w="1890"/>
        <w:gridCol w:w="3240"/>
        <w:gridCol w:w="2070"/>
        <w:gridCol w:w="1985"/>
      </w:tblGrid>
      <w:tr w:rsidR="006C3D48" w:rsidRPr="00065E51" w14:paraId="5651931F" w14:textId="77777777" w:rsidTr="009D43B7">
        <w:trPr>
          <w:cnfStyle w:val="000000100000" w:firstRow="0" w:lastRow="0" w:firstColumn="0" w:lastColumn="0" w:oddVBand="0" w:evenVBand="0" w:oddHBand="1" w:evenHBand="0" w:firstRowFirstColumn="0" w:firstRowLastColumn="0" w:lastRowFirstColumn="0" w:lastRowLastColumn="0"/>
          <w:trHeight w:val="220"/>
          <w:jc w:val="center"/>
        </w:trPr>
        <w:tc>
          <w:tcPr>
            <w:tcW w:w="1345" w:type="dxa"/>
          </w:tcPr>
          <w:p w14:paraId="7DE6A826" w14:textId="2875E902" w:rsidR="006C3D48" w:rsidRPr="00065E51" w:rsidRDefault="00805722" w:rsidP="006C3D48">
            <w:pPr>
              <w:rPr>
                <w:b/>
                <w:sz w:val="20"/>
                <w:szCs w:val="20"/>
              </w:rPr>
            </w:pPr>
            <w:bookmarkStart w:id="8" w:name="_Hlk132209169"/>
            <w:r w:rsidRPr="00065E51">
              <w:rPr>
                <w:b/>
                <w:sz w:val="20"/>
                <w:szCs w:val="20"/>
              </w:rPr>
              <w:t>EPP r</w:t>
            </w:r>
            <w:r w:rsidR="006C3D48" w:rsidRPr="00065E51">
              <w:rPr>
                <w:b/>
                <w:sz w:val="20"/>
                <w:szCs w:val="20"/>
              </w:rPr>
              <w:t>esponsibility level</w:t>
            </w:r>
          </w:p>
        </w:tc>
        <w:tc>
          <w:tcPr>
            <w:tcW w:w="1890" w:type="dxa"/>
          </w:tcPr>
          <w:p w14:paraId="14CDC147" w14:textId="4691F4FE" w:rsidR="006C3D48" w:rsidRPr="00065E51" w:rsidRDefault="006C3D48" w:rsidP="00805722">
            <w:pPr>
              <w:jc w:val="center"/>
              <w:rPr>
                <w:b/>
                <w:bCs/>
                <w:sz w:val="20"/>
                <w:szCs w:val="20"/>
              </w:rPr>
            </w:pPr>
            <w:r w:rsidRPr="00065E51">
              <w:rPr>
                <w:b/>
                <w:bCs/>
                <w:sz w:val="20"/>
                <w:szCs w:val="20"/>
              </w:rPr>
              <w:t xml:space="preserve">Overall </w:t>
            </w:r>
          </w:p>
        </w:tc>
        <w:tc>
          <w:tcPr>
            <w:tcW w:w="3240" w:type="dxa"/>
          </w:tcPr>
          <w:p w14:paraId="6B142019" w14:textId="77777777" w:rsidR="00805722" w:rsidRPr="00065E51" w:rsidRDefault="00805722" w:rsidP="00805722">
            <w:pPr>
              <w:jc w:val="center"/>
              <w:rPr>
                <w:b/>
                <w:bCs/>
                <w:sz w:val="20"/>
                <w:szCs w:val="20"/>
              </w:rPr>
            </w:pPr>
            <w:r w:rsidRPr="00065E51">
              <w:rPr>
                <w:b/>
                <w:bCs/>
                <w:sz w:val="20"/>
                <w:szCs w:val="20"/>
              </w:rPr>
              <w:t xml:space="preserve">Follow-up </w:t>
            </w:r>
          </w:p>
          <w:p w14:paraId="347C83DB" w14:textId="1226EFBF" w:rsidR="006C3D48" w:rsidRPr="00065E51" w:rsidRDefault="00805722" w:rsidP="00805722">
            <w:pPr>
              <w:jc w:val="center"/>
              <w:rPr>
                <w:sz w:val="20"/>
                <w:szCs w:val="20"/>
              </w:rPr>
            </w:pPr>
            <w:r w:rsidRPr="00065E51">
              <w:rPr>
                <w:sz w:val="18"/>
                <w:szCs w:val="18"/>
              </w:rPr>
              <w:t>(follow-up on the action plan and annual EPP update)</w:t>
            </w:r>
          </w:p>
        </w:tc>
        <w:tc>
          <w:tcPr>
            <w:tcW w:w="2070" w:type="dxa"/>
          </w:tcPr>
          <w:p w14:paraId="00B8A431" w14:textId="77777777" w:rsidR="006C3D48" w:rsidRPr="00065E51" w:rsidRDefault="006C3D48" w:rsidP="00805722">
            <w:pPr>
              <w:jc w:val="center"/>
              <w:rPr>
                <w:b/>
                <w:bCs/>
                <w:sz w:val="20"/>
                <w:szCs w:val="20"/>
              </w:rPr>
            </w:pPr>
            <w:r w:rsidRPr="00065E51">
              <w:rPr>
                <w:b/>
                <w:bCs/>
                <w:sz w:val="20"/>
                <w:szCs w:val="20"/>
              </w:rPr>
              <w:t xml:space="preserve">Activation </w:t>
            </w:r>
            <w:r w:rsidR="00805722" w:rsidRPr="00065E51">
              <w:rPr>
                <w:b/>
                <w:bCs/>
                <w:sz w:val="20"/>
                <w:szCs w:val="20"/>
              </w:rPr>
              <w:t>&amp;</w:t>
            </w:r>
            <w:r w:rsidRPr="00065E51">
              <w:rPr>
                <w:b/>
                <w:bCs/>
                <w:sz w:val="20"/>
                <w:szCs w:val="20"/>
              </w:rPr>
              <w:t xml:space="preserve"> leadership</w:t>
            </w:r>
          </w:p>
          <w:p w14:paraId="27DB31D7" w14:textId="22A160B9" w:rsidR="00805722" w:rsidRPr="00065E51" w:rsidRDefault="00805722" w:rsidP="00805722">
            <w:pPr>
              <w:jc w:val="center"/>
              <w:rPr>
                <w:sz w:val="20"/>
                <w:szCs w:val="20"/>
              </w:rPr>
            </w:pPr>
            <w:r w:rsidRPr="00065E51">
              <w:rPr>
                <w:sz w:val="18"/>
                <w:szCs w:val="18"/>
              </w:rPr>
              <w:t>(Activation</w:t>
            </w:r>
            <w:r w:rsidR="00BD6640" w:rsidRPr="00065E51">
              <w:rPr>
                <w:sz w:val="18"/>
                <w:szCs w:val="18"/>
              </w:rPr>
              <w:t xml:space="preserve"> in case a crisis strikes)</w:t>
            </w:r>
          </w:p>
        </w:tc>
        <w:tc>
          <w:tcPr>
            <w:tcW w:w="1985" w:type="dxa"/>
          </w:tcPr>
          <w:p w14:paraId="1F13D14F" w14:textId="4DE18537" w:rsidR="006C3D48" w:rsidRPr="00065E51" w:rsidRDefault="00805722" w:rsidP="00805722">
            <w:pPr>
              <w:jc w:val="center"/>
              <w:rPr>
                <w:b/>
                <w:bCs/>
                <w:sz w:val="20"/>
                <w:szCs w:val="20"/>
              </w:rPr>
            </w:pPr>
            <w:r w:rsidRPr="00065E51">
              <w:rPr>
                <w:b/>
                <w:bCs/>
                <w:sz w:val="20"/>
                <w:szCs w:val="20"/>
              </w:rPr>
              <w:t>Execution</w:t>
            </w:r>
          </w:p>
        </w:tc>
      </w:tr>
      <w:tr w:rsidR="006C3D48" w:rsidRPr="00065E51" w14:paraId="66393540" w14:textId="77777777" w:rsidTr="009D43B7">
        <w:trPr>
          <w:trHeight w:val="220"/>
          <w:jc w:val="center"/>
        </w:trPr>
        <w:tc>
          <w:tcPr>
            <w:tcW w:w="1345" w:type="dxa"/>
          </w:tcPr>
          <w:p w14:paraId="1285FAC9" w14:textId="168B0531" w:rsidR="006C3D48" w:rsidRPr="00065E51" w:rsidRDefault="006C3D48" w:rsidP="006C3D48">
            <w:pPr>
              <w:rPr>
                <w:b/>
                <w:sz w:val="20"/>
                <w:szCs w:val="20"/>
              </w:rPr>
            </w:pPr>
            <w:r w:rsidRPr="00065E51">
              <w:rPr>
                <w:b/>
                <w:sz w:val="20"/>
                <w:szCs w:val="20"/>
              </w:rPr>
              <w:t>R</w:t>
            </w:r>
            <w:r w:rsidR="00BD6640" w:rsidRPr="00065E51">
              <w:rPr>
                <w:b/>
                <w:sz w:val="20"/>
                <w:szCs w:val="20"/>
              </w:rPr>
              <w:t xml:space="preserve">esponsible </w:t>
            </w:r>
            <w:r w:rsidRPr="00065E51">
              <w:rPr>
                <w:b/>
                <w:sz w:val="20"/>
                <w:szCs w:val="20"/>
              </w:rPr>
              <w:t>P</w:t>
            </w:r>
            <w:r w:rsidR="00BD6640" w:rsidRPr="00065E51">
              <w:rPr>
                <w:b/>
                <w:sz w:val="20"/>
                <w:szCs w:val="20"/>
              </w:rPr>
              <w:t>erson</w:t>
            </w:r>
          </w:p>
        </w:tc>
        <w:tc>
          <w:tcPr>
            <w:tcW w:w="1890" w:type="dxa"/>
          </w:tcPr>
          <w:p w14:paraId="38F2A16D" w14:textId="221AAE80" w:rsidR="006C3D48" w:rsidRPr="00065E51" w:rsidRDefault="00805722" w:rsidP="00805722">
            <w:pPr>
              <w:jc w:val="center"/>
              <w:rPr>
                <w:sz w:val="20"/>
                <w:szCs w:val="20"/>
              </w:rPr>
            </w:pPr>
            <w:r w:rsidRPr="00065E51">
              <w:rPr>
                <w:sz w:val="20"/>
                <w:szCs w:val="20"/>
              </w:rPr>
              <w:t>Country Director</w:t>
            </w:r>
          </w:p>
        </w:tc>
        <w:tc>
          <w:tcPr>
            <w:tcW w:w="3240" w:type="dxa"/>
          </w:tcPr>
          <w:p w14:paraId="4F27931C" w14:textId="04699F94" w:rsidR="006C3D48" w:rsidRPr="00065E51" w:rsidRDefault="00BD01E3" w:rsidP="00805722">
            <w:pPr>
              <w:jc w:val="center"/>
              <w:rPr>
                <w:sz w:val="20"/>
                <w:szCs w:val="20"/>
              </w:rPr>
            </w:pPr>
            <w:r w:rsidRPr="00065E51">
              <w:rPr>
                <w:sz w:val="20"/>
                <w:szCs w:val="20"/>
                <w:lang w:val="en-US"/>
              </w:rPr>
              <w:t xml:space="preserve">Anyone on the CP with oversight &amp; coordination capacities e.g. CD, </w:t>
            </w:r>
            <w:proofErr w:type="spellStart"/>
            <w:r w:rsidR="00805722" w:rsidRPr="00065E51">
              <w:rPr>
                <w:sz w:val="20"/>
                <w:szCs w:val="20"/>
                <w:lang w:val="en-US"/>
              </w:rPr>
              <w:t>HoSO</w:t>
            </w:r>
            <w:proofErr w:type="spellEnd"/>
            <w:r w:rsidR="00805722" w:rsidRPr="00065E51">
              <w:rPr>
                <w:sz w:val="20"/>
                <w:szCs w:val="20"/>
                <w:lang w:val="en-US"/>
              </w:rPr>
              <w:t xml:space="preserve">, </w:t>
            </w:r>
            <w:proofErr w:type="spellStart"/>
            <w:r w:rsidR="00805722" w:rsidRPr="00065E51">
              <w:rPr>
                <w:sz w:val="20"/>
                <w:szCs w:val="20"/>
                <w:lang w:val="en-US"/>
              </w:rPr>
              <w:t>HoP</w:t>
            </w:r>
            <w:proofErr w:type="spellEnd"/>
            <w:r w:rsidR="00805722" w:rsidRPr="00065E51">
              <w:rPr>
                <w:sz w:val="20"/>
                <w:szCs w:val="20"/>
                <w:lang w:val="en-US"/>
              </w:rPr>
              <w:t>/PD, a relevant PM</w:t>
            </w:r>
            <w:r w:rsidR="00450F45" w:rsidRPr="00065E51">
              <w:rPr>
                <w:sz w:val="20"/>
                <w:szCs w:val="20"/>
                <w:lang w:val="en-US"/>
              </w:rPr>
              <w:t>, etc.</w:t>
            </w:r>
          </w:p>
        </w:tc>
        <w:tc>
          <w:tcPr>
            <w:tcW w:w="2070" w:type="dxa"/>
          </w:tcPr>
          <w:p w14:paraId="3C438212" w14:textId="763346E0" w:rsidR="006C3D48" w:rsidRPr="00065E51" w:rsidRDefault="00805722" w:rsidP="00805722">
            <w:pPr>
              <w:jc w:val="center"/>
              <w:rPr>
                <w:sz w:val="20"/>
                <w:szCs w:val="20"/>
              </w:rPr>
            </w:pPr>
            <w:r w:rsidRPr="00065E51">
              <w:rPr>
                <w:sz w:val="20"/>
                <w:szCs w:val="20"/>
              </w:rPr>
              <w:t>Emergency Response Team</w:t>
            </w:r>
            <w:r w:rsidR="00EC3A4C" w:rsidRPr="00065E51">
              <w:rPr>
                <w:sz w:val="20"/>
                <w:szCs w:val="20"/>
              </w:rPr>
              <w:t xml:space="preserve"> Lead</w:t>
            </w:r>
          </w:p>
        </w:tc>
        <w:tc>
          <w:tcPr>
            <w:tcW w:w="1985" w:type="dxa"/>
          </w:tcPr>
          <w:p w14:paraId="04E1D1C5" w14:textId="19D35E02" w:rsidR="006C3D48" w:rsidRPr="00065E51" w:rsidRDefault="00EC3A4C" w:rsidP="00805722">
            <w:pPr>
              <w:jc w:val="center"/>
              <w:rPr>
                <w:sz w:val="20"/>
                <w:szCs w:val="20"/>
              </w:rPr>
            </w:pPr>
            <w:r w:rsidRPr="00065E51">
              <w:rPr>
                <w:sz w:val="20"/>
                <w:szCs w:val="20"/>
              </w:rPr>
              <w:t>Emergency Response Team</w:t>
            </w:r>
          </w:p>
        </w:tc>
      </w:tr>
      <w:tr w:rsidR="006C3D48" w:rsidRPr="00065E51" w14:paraId="3781CE6B" w14:textId="77777777" w:rsidTr="009D43B7">
        <w:trPr>
          <w:cnfStyle w:val="000000100000" w:firstRow="0" w:lastRow="0" w:firstColumn="0" w:lastColumn="0" w:oddVBand="0" w:evenVBand="0" w:oddHBand="1" w:evenHBand="0" w:firstRowFirstColumn="0" w:firstRowLastColumn="0" w:lastRowFirstColumn="0" w:lastRowLastColumn="0"/>
          <w:trHeight w:val="220"/>
          <w:jc w:val="center"/>
        </w:trPr>
        <w:tc>
          <w:tcPr>
            <w:tcW w:w="1345" w:type="dxa"/>
          </w:tcPr>
          <w:p w14:paraId="3BBCCB6A" w14:textId="7D50CC77" w:rsidR="006C3D48" w:rsidRPr="00065E51" w:rsidRDefault="006C3D48" w:rsidP="006C3D48">
            <w:pPr>
              <w:rPr>
                <w:b/>
                <w:sz w:val="20"/>
                <w:szCs w:val="20"/>
              </w:rPr>
            </w:pPr>
            <w:r w:rsidRPr="00065E51">
              <w:rPr>
                <w:b/>
                <w:sz w:val="20"/>
                <w:szCs w:val="20"/>
              </w:rPr>
              <w:t>Notes</w:t>
            </w:r>
          </w:p>
        </w:tc>
        <w:tc>
          <w:tcPr>
            <w:tcW w:w="1890" w:type="dxa"/>
          </w:tcPr>
          <w:p w14:paraId="54D48250" w14:textId="3C525C85" w:rsidR="006C3D48" w:rsidRPr="00065E51" w:rsidRDefault="005C7644" w:rsidP="00BD6640">
            <w:pPr>
              <w:jc w:val="both"/>
              <w:rPr>
                <w:sz w:val="20"/>
                <w:szCs w:val="20"/>
              </w:rPr>
            </w:pPr>
            <w:r w:rsidRPr="00065E51">
              <w:rPr>
                <w:sz w:val="20"/>
                <w:szCs w:val="20"/>
              </w:rPr>
              <w:t xml:space="preserve">The Country Director holds the overall responsibility over the </w:t>
            </w:r>
            <w:r w:rsidR="00BD6640" w:rsidRPr="00065E51">
              <w:rPr>
                <w:sz w:val="20"/>
                <w:szCs w:val="20"/>
              </w:rPr>
              <w:t xml:space="preserve">EPP. The CD is the final decision-maker at </w:t>
            </w:r>
            <w:r w:rsidR="004E2AE8" w:rsidRPr="00065E51">
              <w:rPr>
                <w:sz w:val="20"/>
                <w:szCs w:val="20"/>
              </w:rPr>
              <w:t xml:space="preserve">EPP </w:t>
            </w:r>
            <w:r w:rsidR="00BD6640" w:rsidRPr="00065E51">
              <w:rPr>
                <w:sz w:val="20"/>
                <w:szCs w:val="20"/>
              </w:rPr>
              <w:t>design stage</w:t>
            </w:r>
            <w:r w:rsidR="004E2AE8" w:rsidRPr="00065E51">
              <w:rPr>
                <w:sz w:val="20"/>
                <w:szCs w:val="20"/>
              </w:rPr>
              <w:t xml:space="preserve">, and </w:t>
            </w:r>
            <w:r w:rsidR="00BD6640" w:rsidRPr="00065E51">
              <w:rPr>
                <w:sz w:val="20"/>
                <w:szCs w:val="20"/>
              </w:rPr>
              <w:t xml:space="preserve">shares the responsibility with the ERT for deciding the activation of the EPP when a crisis occurs. </w:t>
            </w:r>
          </w:p>
        </w:tc>
        <w:tc>
          <w:tcPr>
            <w:tcW w:w="3240" w:type="dxa"/>
          </w:tcPr>
          <w:p w14:paraId="77982AF9" w14:textId="447FE1F5" w:rsidR="006C3D48" w:rsidRPr="00065E51" w:rsidRDefault="006C5CFF" w:rsidP="00BD6640">
            <w:pPr>
              <w:jc w:val="both"/>
              <w:rPr>
                <w:sz w:val="20"/>
                <w:szCs w:val="20"/>
                <w:lang w:val="en-US"/>
              </w:rPr>
            </w:pPr>
            <w:r w:rsidRPr="00065E51">
              <w:rPr>
                <w:sz w:val="20"/>
                <w:szCs w:val="20"/>
                <w:lang w:val="en-US"/>
              </w:rPr>
              <w:t xml:space="preserve">Overall implementation oversight may be with a single person but it is advised to involve more </w:t>
            </w:r>
            <w:r w:rsidR="00BD01E3" w:rsidRPr="00065E51">
              <w:rPr>
                <w:sz w:val="20"/>
                <w:szCs w:val="20"/>
                <w:lang w:val="en-US"/>
              </w:rPr>
              <w:t xml:space="preserve">team members in the practical oversight, to ensure a realistic workload for each and encourage genuine progress. </w:t>
            </w:r>
            <w:r w:rsidR="00805722" w:rsidRPr="00065E51">
              <w:rPr>
                <w:sz w:val="20"/>
                <w:szCs w:val="20"/>
                <w:lang w:val="en-US"/>
              </w:rPr>
              <w:t xml:space="preserve">In this case, there should be a clear division of responsibility between each person in charge. For instance, the </w:t>
            </w:r>
            <w:proofErr w:type="spellStart"/>
            <w:r w:rsidR="00805722" w:rsidRPr="00065E51">
              <w:rPr>
                <w:sz w:val="20"/>
                <w:szCs w:val="20"/>
                <w:lang w:val="en-US"/>
              </w:rPr>
              <w:t>HoSO</w:t>
            </w:r>
            <w:proofErr w:type="spellEnd"/>
            <w:r w:rsidR="00805722" w:rsidRPr="00065E51">
              <w:rPr>
                <w:sz w:val="20"/>
                <w:szCs w:val="20"/>
                <w:lang w:val="en-US"/>
              </w:rPr>
              <w:t xml:space="preserve"> may be responsible to follow up on the EPP Action Plan while the </w:t>
            </w:r>
            <w:proofErr w:type="spellStart"/>
            <w:r w:rsidR="00805722" w:rsidRPr="00065E51">
              <w:rPr>
                <w:sz w:val="20"/>
                <w:szCs w:val="20"/>
                <w:lang w:val="en-US"/>
              </w:rPr>
              <w:t>HoP</w:t>
            </w:r>
            <w:proofErr w:type="spellEnd"/>
            <w:r w:rsidR="00805722" w:rsidRPr="00065E51">
              <w:rPr>
                <w:sz w:val="20"/>
                <w:szCs w:val="20"/>
                <w:lang w:val="en-US"/>
              </w:rPr>
              <w:t>/PD may be responsible to ensure the annual update of the EPP strategy; or the follow up on the Action plan may be divided between different persons per section.</w:t>
            </w:r>
          </w:p>
        </w:tc>
        <w:tc>
          <w:tcPr>
            <w:tcW w:w="2070" w:type="dxa"/>
          </w:tcPr>
          <w:p w14:paraId="23B59296" w14:textId="1C11C1BA" w:rsidR="006C3D48" w:rsidRPr="00065E51" w:rsidRDefault="005C7644" w:rsidP="00BD6640">
            <w:pPr>
              <w:jc w:val="both"/>
              <w:rPr>
                <w:sz w:val="20"/>
                <w:szCs w:val="20"/>
              </w:rPr>
            </w:pPr>
            <w:r w:rsidRPr="00065E51">
              <w:rPr>
                <w:sz w:val="20"/>
                <w:szCs w:val="20"/>
              </w:rPr>
              <w:t xml:space="preserve">The ERT </w:t>
            </w:r>
            <w:r w:rsidR="00EC3A4C" w:rsidRPr="00065E51">
              <w:rPr>
                <w:sz w:val="20"/>
                <w:szCs w:val="20"/>
              </w:rPr>
              <w:t xml:space="preserve">Lead </w:t>
            </w:r>
            <w:r w:rsidRPr="00065E51">
              <w:rPr>
                <w:sz w:val="20"/>
                <w:szCs w:val="20"/>
              </w:rPr>
              <w:t>is responsible</w:t>
            </w:r>
            <w:r w:rsidR="00BD6640" w:rsidRPr="00065E51">
              <w:rPr>
                <w:sz w:val="20"/>
                <w:szCs w:val="20"/>
              </w:rPr>
              <w:t>, together with the CD,</w:t>
            </w:r>
            <w:r w:rsidRPr="00065E51">
              <w:rPr>
                <w:sz w:val="20"/>
                <w:szCs w:val="20"/>
              </w:rPr>
              <w:t xml:space="preserve"> for</w:t>
            </w:r>
            <w:r w:rsidR="00BD6640" w:rsidRPr="00065E51">
              <w:rPr>
                <w:sz w:val="20"/>
                <w:szCs w:val="20"/>
              </w:rPr>
              <w:t xml:space="preserve"> deciding</w:t>
            </w:r>
            <w:r w:rsidRPr="00065E51">
              <w:rPr>
                <w:sz w:val="20"/>
                <w:szCs w:val="20"/>
              </w:rPr>
              <w:t xml:space="preserve"> the </w:t>
            </w:r>
            <w:r w:rsidR="00BD6640" w:rsidRPr="00065E51">
              <w:rPr>
                <w:sz w:val="20"/>
                <w:szCs w:val="20"/>
              </w:rPr>
              <w:t xml:space="preserve">EPP </w:t>
            </w:r>
            <w:r w:rsidRPr="00065E51">
              <w:rPr>
                <w:sz w:val="20"/>
                <w:szCs w:val="20"/>
              </w:rPr>
              <w:t>activation</w:t>
            </w:r>
            <w:r w:rsidR="00BD6640" w:rsidRPr="00065E51">
              <w:rPr>
                <w:sz w:val="20"/>
                <w:szCs w:val="20"/>
              </w:rPr>
              <w:t xml:space="preserve"> when a crisis strikes. The ERT </w:t>
            </w:r>
            <w:r w:rsidR="00EC3A4C" w:rsidRPr="00065E51">
              <w:rPr>
                <w:sz w:val="20"/>
                <w:szCs w:val="20"/>
              </w:rPr>
              <w:t>Lead</w:t>
            </w:r>
            <w:r w:rsidR="00BD6640" w:rsidRPr="00065E51">
              <w:rPr>
                <w:sz w:val="20"/>
                <w:szCs w:val="20"/>
              </w:rPr>
              <w:t xml:space="preserve"> coordinates the ERT and leads the execution of the EPP. </w:t>
            </w:r>
          </w:p>
        </w:tc>
        <w:tc>
          <w:tcPr>
            <w:tcW w:w="1985" w:type="dxa"/>
          </w:tcPr>
          <w:p w14:paraId="07C54F59" w14:textId="1845D899" w:rsidR="006C3D48" w:rsidRPr="00065E51" w:rsidRDefault="00BD6640" w:rsidP="00BD6640">
            <w:pPr>
              <w:jc w:val="both"/>
              <w:rPr>
                <w:sz w:val="20"/>
                <w:szCs w:val="20"/>
              </w:rPr>
            </w:pPr>
            <w:r w:rsidRPr="00065E51">
              <w:rPr>
                <w:sz w:val="20"/>
                <w:szCs w:val="20"/>
              </w:rPr>
              <w:t xml:space="preserve">In case of a major disaster, </w:t>
            </w:r>
            <w:r w:rsidR="00EC3A4C" w:rsidRPr="00065E51">
              <w:rPr>
                <w:sz w:val="20"/>
                <w:szCs w:val="20"/>
              </w:rPr>
              <w:t>the ERT</w:t>
            </w:r>
            <w:r w:rsidRPr="00065E51">
              <w:rPr>
                <w:sz w:val="20"/>
                <w:szCs w:val="20"/>
              </w:rPr>
              <w:t xml:space="preserve"> may be </w:t>
            </w:r>
            <w:r w:rsidR="00EC3A4C" w:rsidRPr="00065E51">
              <w:rPr>
                <w:sz w:val="20"/>
                <w:szCs w:val="20"/>
              </w:rPr>
              <w:t xml:space="preserve">activated and </w:t>
            </w:r>
            <w:r w:rsidRPr="00065E51">
              <w:rPr>
                <w:sz w:val="20"/>
                <w:szCs w:val="20"/>
              </w:rPr>
              <w:t>redirected to support the emergency response as needed. Non-emergency activities may be temporarily suspended if the disaster is severe and prevents the implementation of regular activities.</w:t>
            </w:r>
          </w:p>
        </w:tc>
      </w:tr>
      <w:bookmarkEnd w:id="8"/>
    </w:tbl>
    <w:p w14:paraId="7616A9E9" w14:textId="74B92F6E" w:rsidR="00346EF0" w:rsidRPr="00065E51" w:rsidRDefault="00346EF0" w:rsidP="005C7644">
      <w:pPr>
        <w:rPr>
          <w:lang w:val="en-US"/>
        </w:rPr>
      </w:pPr>
    </w:p>
    <w:p w14:paraId="7F5C538A" w14:textId="32287F2E" w:rsidR="005C7644" w:rsidRPr="00065E51" w:rsidRDefault="005C7644" w:rsidP="00BD6640">
      <w:pPr>
        <w:spacing w:after="0" w:line="240" w:lineRule="auto"/>
        <w:jc w:val="both"/>
        <w:rPr>
          <w:rFonts w:asciiTheme="minorHAnsi" w:hAnsiTheme="minorHAnsi"/>
        </w:rPr>
      </w:pPr>
      <w:r w:rsidRPr="00065E51">
        <w:rPr>
          <w:lang w:val="en-US"/>
        </w:rPr>
        <w:t xml:space="preserve">The </w:t>
      </w:r>
      <w:r w:rsidRPr="00065E51">
        <w:rPr>
          <w:b/>
          <w:bCs/>
          <w:lang w:val="en-US"/>
        </w:rPr>
        <w:t xml:space="preserve">Emergency Response Team (ERT) </w:t>
      </w:r>
      <w:r w:rsidRPr="00065E51">
        <w:rPr>
          <w:rFonts w:asciiTheme="minorHAnsi" w:hAnsiTheme="minorHAnsi"/>
        </w:rPr>
        <w:t xml:space="preserve">is a “dormant” team whose role may be activated when a disaster strikes: members of the ERT fulfil a regular function on the CP and may switch to their emergency role as needed. </w:t>
      </w:r>
      <w:r w:rsidR="00BD6640" w:rsidRPr="00065E51">
        <w:rPr>
          <w:rFonts w:asciiTheme="minorHAnsi" w:hAnsiTheme="minorHAnsi"/>
        </w:rPr>
        <w:t>A</w:t>
      </w:r>
      <w:r w:rsidRPr="00065E51">
        <w:rPr>
          <w:rFonts w:asciiTheme="minorHAnsi" w:hAnsiTheme="minorHAnsi"/>
        </w:rPr>
        <w:t xml:space="preserve">ll CPs are expected to have their own ERT regardless of the current (non)existence of humanitarian programming on the </w:t>
      </w:r>
      <w:r w:rsidR="004E2AE8" w:rsidRPr="00065E51">
        <w:rPr>
          <w:rFonts w:asciiTheme="minorHAnsi" w:hAnsiTheme="minorHAnsi"/>
        </w:rPr>
        <w:t>CP</w:t>
      </w:r>
      <w:r w:rsidRPr="00065E51">
        <w:rPr>
          <w:rFonts w:asciiTheme="minorHAnsi" w:hAnsiTheme="minorHAnsi"/>
        </w:rPr>
        <w:t>.</w:t>
      </w:r>
    </w:p>
    <w:p w14:paraId="13FDE2AD" w14:textId="51244E6B" w:rsidR="005C7644" w:rsidRPr="00065E51" w:rsidRDefault="005C7644" w:rsidP="00BD6640">
      <w:pPr>
        <w:spacing w:after="0" w:line="240" w:lineRule="auto"/>
        <w:jc w:val="both"/>
        <w:rPr>
          <w:rFonts w:asciiTheme="minorHAnsi" w:hAnsiTheme="minorHAnsi"/>
        </w:rPr>
      </w:pPr>
      <w:r w:rsidRPr="00065E51">
        <w:rPr>
          <w:rFonts w:asciiTheme="minorHAnsi" w:hAnsiTheme="minorHAnsi"/>
        </w:rPr>
        <w:t xml:space="preserve">Members of the ERT are identified by senior management but all members of the ERT </w:t>
      </w:r>
      <w:r w:rsidR="00BD6640" w:rsidRPr="00065E51">
        <w:rPr>
          <w:rFonts w:asciiTheme="minorHAnsi" w:hAnsiTheme="minorHAnsi"/>
        </w:rPr>
        <w:t>should</w:t>
      </w:r>
      <w:r w:rsidRPr="00065E51">
        <w:rPr>
          <w:rFonts w:asciiTheme="minorHAnsi" w:hAnsiTheme="minorHAnsi"/>
        </w:rPr>
        <w:t xml:space="preserve"> be volunteers and freely agree to be part of the ERT. </w:t>
      </w:r>
    </w:p>
    <w:p w14:paraId="0254AB9C" w14:textId="77777777" w:rsidR="00EC3A4C" w:rsidRPr="00065E51" w:rsidRDefault="00EC3A4C" w:rsidP="00BD6640">
      <w:pPr>
        <w:spacing w:after="0" w:line="240" w:lineRule="auto"/>
        <w:jc w:val="both"/>
        <w:rPr>
          <w:rFonts w:asciiTheme="minorHAnsi" w:hAnsiTheme="minorHAnsi"/>
        </w:rPr>
      </w:pPr>
    </w:p>
    <w:p w14:paraId="2AA7CB4E" w14:textId="77777777" w:rsidR="00EC3A4C" w:rsidRPr="00065E51" w:rsidRDefault="005C7644" w:rsidP="00BD6640">
      <w:pPr>
        <w:spacing w:after="0" w:line="240" w:lineRule="auto"/>
        <w:jc w:val="both"/>
        <w:rPr>
          <w:rFonts w:asciiTheme="minorHAnsi" w:hAnsiTheme="minorHAnsi"/>
        </w:rPr>
      </w:pPr>
      <w:r w:rsidRPr="00065E51">
        <w:rPr>
          <w:rFonts w:asciiTheme="minorHAnsi" w:hAnsiTheme="minorHAnsi"/>
        </w:rPr>
        <w:t xml:space="preserve">Each CP defines the structure of its ERT, however it is recommended to </w:t>
      </w:r>
    </w:p>
    <w:p w14:paraId="0DEDBEF9" w14:textId="228AB69B" w:rsidR="005C7644" w:rsidRPr="00065E51" w:rsidRDefault="00EC3A4C" w:rsidP="00EC3A4C">
      <w:pPr>
        <w:pStyle w:val="ListParagraph"/>
        <w:numPr>
          <w:ilvl w:val="0"/>
          <w:numId w:val="27"/>
        </w:numPr>
        <w:spacing w:after="0" w:line="240" w:lineRule="auto"/>
        <w:jc w:val="both"/>
        <w:rPr>
          <w:rFonts w:asciiTheme="minorHAnsi" w:hAnsiTheme="minorHAnsi"/>
        </w:rPr>
      </w:pPr>
      <w:r w:rsidRPr="00065E51">
        <w:rPr>
          <w:rFonts w:asciiTheme="minorHAnsi" w:hAnsiTheme="minorHAnsi"/>
        </w:rPr>
        <w:t>I</w:t>
      </w:r>
      <w:r w:rsidR="005C7644" w:rsidRPr="00065E51">
        <w:rPr>
          <w:rFonts w:asciiTheme="minorHAnsi" w:hAnsiTheme="minorHAnsi"/>
        </w:rPr>
        <w:t>nclude senior staff from logistics, finance &amp; admin, security, programs and ME</w:t>
      </w:r>
      <w:r w:rsidRPr="00065E51">
        <w:rPr>
          <w:rFonts w:asciiTheme="minorHAnsi" w:hAnsiTheme="minorHAnsi"/>
        </w:rPr>
        <w:t>AL;</w:t>
      </w:r>
    </w:p>
    <w:p w14:paraId="0E181F61" w14:textId="1AACAC70" w:rsidR="00EC3A4C" w:rsidRPr="00065E51" w:rsidRDefault="00EC3A4C" w:rsidP="00EC3A4C">
      <w:pPr>
        <w:pStyle w:val="ListParagraph"/>
        <w:numPr>
          <w:ilvl w:val="0"/>
          <w:numId w:val="27"/>
        </w:numPr>
        <w:spacing w:after="0" w:line="240" w:lineRule="auto"/>
        <w:jc w:val="both"/>
        <w:rPr>
          <w:rFonts w:asciiTheme="minorHAnsi" w:hAnsiTheme="minorHAnsi"/>
        </w:rPr>
      </w:pPr>
      <w:r w:rsidRPr="00065E51">
        <w:rPr>
          <w:rFonts w:asciiTheme="minorHAnsi" w:hAnsiTheme="minorHAnsi"/>
        </w:rPr>
        <w:t>Include both national and international staff;</w:t>
      </w:r>
    </w:p>
    <w:p w14:paraId="3B0D558A" w14:textId="40B4C8AC" w:rsidR="00EC3A4C" w:rsidRPr="00065E51" w:rsidRDefault="00EC3A4C" w:rsidP="00EC3A4C">
      <w:pPr>
        <w:pStyle w:val="ListParagraph"/>
        <w:numPr>
          <w:ilvl w:val="0"/>
          <w:numId w:val="27"/>
        </w:numPr>
        <w:spacing w:after="0" w:line="240" w:lineRule="auto"/>
        <w:jc w:val="both"/>
        <w:rPr>
          <w:rFonts w:asciiTheme="minorHAnsi" w:hAnsiTheme="minorHAnsi"/>
        </w:rPr>
      </w:pPr>
      <w:r w:rsidRPr="00065E51">
        <w:rPr>
          <w:rFonts w:asciiTheme="minorHAnsi" w:hAnsiTheme="minorHAnsi"/>
        </w:rPr>
        <w:t>Nominate an</w:t>
      </w:r>
      <w:r w:rsidR="0052531E" w:rsidRPr="00065E51">
        <w:rPr>
          <w:rFonts w:asciiTheme="minorHAnsi" w:hAnsiTheme="minorHAnsi"/>
        </w:rPr>
        <w:t xml:space="preserve"> ERT lead</w:t>
      </w:r>
      <w:r w:rsidRPr="00065E51">
        <w:rPr>
          <w:rFonts w:asciiTheme="minorHAnsi" w:hAnsiTheme="minorHAnsi"/>
        </w:rPr>
        <w:t xml:space="preserve">. The ERT lead should be the most experienced and relevant team member for coordinating a response e.g. it does not necessarily need to be the CD or </w:t>
      </w:r>
      <w:proofErr w:type="spellStart"/>
      <w:r w:rsidRPr="00065E51">
        <w:rPr>
          <w:rFonts w:asciiTheme="minorHAnsi" w:hAnsiTheme="minorHAnsi"/>
        </w:rPr>
        <w:t>HoP</w:t>
      </w:r>
      <w:proofErr w:type="spellEnd"/>
      <w:r w:rsidRPr="00065E51">
        <w:rPr>
          <w:rFonts w:asciiTheme="minorHAnsi" w:hAnsiTheme="minorHAnsi"/>
        </w:rPr>
        <w:t>/PD but may be a</w:t>
      </w:r>
      <w:r w:rsidR="004E2AE8" w:rsidRPr="00065E51">
        <w:rPr>
          <w:rFonts w:asciiTheme="minorHAnsi" w:hAnsiTheme="minorHAnsi"/>
        </w:rPr>
        <w:t xml:space="preserve"> strong</w:t>
      </w:r>
      <w:r w:rsidRPr="00065E51">
        <w:rPr>
          <w:rFonts w:asciiTheme="minorHAnsi" w:hAnsiTheme="minorHAnsi"/>
        </w:rPr>
        <w:t xml:space="preserve"> PM with emergency experience or the </w:t>
      </w:r>
      <w:proofErr w:type="spellStart"/>
      <w:r w:rsidRPr="00065E51">
        <w:rPr>
          <w:rFonts w:asciiTheme="minorHAnsi" w:hAnsiTheme="minorHAnsi"/>
        </w:rPr>
        <w:t>HoSO</w:t>
      </w:r>
      <w:proofErr w:type="spellEnd"/>
      <w:r w:rsidRPr="00065E51">
        <w:rPr>
          <w:rFonts w:asciiTheme="minorHAnsi" w:hAnsiTheme="minorHAnsi"/>
        </w:rPr>
        <w:t xml:space="preserve"> or any other team member who is most competent for that role</w:t>
      </w:r>
      <w:r w:rsidR="004E2AE8" w:rsidRPr="00065E51">
        <w:rPr>
          <w:rFonts w:asciiTheme="minorHAnsi" w:hAnsiTheme="minorHAnsi"/>
        </w:rPr>
        <w:t xml:space="preserve"> and can have decision power</w:t>
      </w:r>
      <w:r w:rsidRPr="00065E51">
        <w:rPr>
          <w:rFonts w:asciiTheme="minorHAnsi" w:hAnsiTheme="minorHAnsi"/>
        </w:rPr>
        <w:t xml:space="preserve">. </w:t>
      </w:r>
    </w:p>
    <w:p w14:paraId="2B133F11" w14:textId="5FA2A802" w:rsidR="00802F5A" w:rsidRPr="00065E51" w:rsidRDefault="00802F5A" w:rsidP="00802F5A">
      <w:pPr>
        <w:spacing w:after="0" w:line="240" w:lineRule="auto"/>
        <w:jc w:val="both"/>
        <w:rPr>
          <w:rFonts w:asciiTheme="minorHAnsi" w:hAnsiTheme="minorHAnsi"/>
          <w:b/>
          <w:bCs/>
        </w:rPr>
      </w:pPr>
    </w:p>
    <w:p w14:paraId="6CABE6BF" w14:textId="31A035FA" w:rsidR="00802F5A" w:rsidRPr="00065E51" w:rsidRDefault="00802F5A" w:rsidP="00802F5A">
      <w:pPr>
        <w:spacing w:after="0" w:line="240" w:lineRule="auto"/>
        <w:jc w:val="both"/>
        <w:rPr>
          <w:rFonts w:asciiTheme="minorHAnsi" w:hAnsiTheme="minorHAnsi"/>
          <w:b/>
          <w:bCs/>
        </w:rPr>
      </w:pPr>
      <w:r w:rsidRPr="00065E51">
        <w:rPr>
          <w:rFonts w:asciiTheme="minorHAnsi" w:hAnsiTheme="minorHAnsi"/>
          <w:b/>
          <w:bCs/>
        </w:rPr>
        <w:t xml:space="preserve">Responsibilities for the EPP and ERT membership should be included as a task in the relevant staff’s Job description and </w:t>
      </w:r>
      <w:proofErr w:type="spellStart"/>
      <w:r w:rsidRPr="00065E51">
        <w:rPr>
          <w:rFonts w:asciiTheme="minorHAnsi" w:hAnsiTheme="minorHAnsi"/>
          <w:b/>
          <w:bCs/>
        </w:rPr>
        <w:t>ToRs</w:t>
      </w:r>
      <w:proofErr w:type="spellEnd"/>
      <w:r w:rsidRPr="00065E51">
        <w:rPr>
          <w:rFonts w:asciiTheme="minorHAnsi" w:hAnsiTheme="minorHAnsi"/>
          <w:b/>
          <w:bCs/>
        </w:rPr>
        <w:t xml:space="preserve">. Suggested points to integrate in the </w:t>
      </w:r>
      <w:proofErr w:type="spellStart"/>
      <w:r w:rsidRPr="00065E51">
        <w:rPr>
          <w:rFonts w:asciiTheme="minorHAnsi" w:hAnsiTheme="minorHAnsi"/>
          <w:b/>
          <w:bCs/>
        </w:rPr>
        <w:t>ToRs</w:t>
      </w:r>
      <w:proofErr w:type="spellEnd"/>
      <w:r w:rsidRPr="00065E51">
        <w:rPr>
          <w:rFonts w:asciiTheme="minorHAnsi" w:hAnsiTheme="minorHAnsi"/>
          <w:b/>
          <w:bCs/>
        </w:rPr>
        <w:t xml:space="preserve"> are included below: </w:t>
      </w:r>
    </w:p>
    <w:p w14:paraId="77668370" w14:textId="73AAFF5A" w:rsidR="00802F5A" w:rsidRPr="00065E51" w:rsidRDefault="00802F5A" w:rsidP="00802F5A">
      <w:pPr>
        <w:pStyle w:val="ListParagraph"/>
        <w:numPr>
          <w:ilvl w:val="0"/>
          <w:numId w:val="27"/>
        </w:numPr>
        <w:spacing w:after="0" w:line="240" w:lineRule="auto"/>
        <w:jc w:val="both"/>
        <w:rPr>
          <w:rFonts w:asciiTheme="minorHAnsi" w:hAnsiTheme="minorHAnsi"/>
          <w:b/>
          <w:bCs/>
        </w:rPr>
      </w:pPr>
      <w:r w:rsidRPr="00065E51">
        <w:rPr>
          <w:rFonts w:asciiTheme="minorHAnsi" w:hAnsiTheme="minorHAnsi"/>
          <w:b/>
          <w:bCs/>
        </w:rPr>
        <w:t xml:space="preserve">For the Overall role: </w:t>
      </w:r>
      <w:r w:rsidRPr="00065E51">
        <w:rPr>
          <w:rFonts w:asciiTheme="minorHAnsi" w:hAnsiTheme="minorHAnsi"/>
        </w:rPr>
        <w:t>Holds overall responsibility for the design, regular update and follow-up of the CP Emergency preparedness plan (EPP), ensuring progress on action plan and reporting to HQ during semi-annual country reviews</w:t>
      </w:r>
    </w:p>
    <w:p w14:paraId="12EE1518" w14:textId="1076315C" w:rsidR="00802F5A" w:rsidRPr="00065E51" w:rsidRDefault="00802F5A" w:rsidP="00802F5A">
      <w:pPr>
        <w:pStyle w:val="ListParagraph"/>
        <w:numPr>
          <w:ilvl w:val="0"/>
          <w:numId w:val="27"/>
        </w:numPr>
        <w:spacing w:after="0" w:line="240" w:lineRule="auto"/>
        <w:jc w:val="both"/>
        <w:rPr>
          <w:rFonts w:asciiTheme="minorHAnsi" w:hAnsiTheme="minorHAnsi"/>
          <w:b/>
          <w:bCs/>
        </w:rPr>
      </w:pPr>
      <w:r w:rsidRPr="00065E51">
        <w:rPr>
          <w:rFonts w:asciiTheme="minorHAnsi" w:hAnsiTheme="minorHAnsi"/>
          <w:b/>
          <w:bCs/>
        </w:rPr>
        <w:t xml:space="preserve">For the Follow-up role: </w:t>
      </w:r>
      <w:r w:rsidRPr="00065E51">
        <w:rPr>
          <w:rFonts w:asciiTheme="minorHAnsi" w:hAnsiTheme="minorHAnsi"/>
        </w:rPr>
        <w:t xml:space="preserve">Leads the design, regular update and follow-up of the CP Emergency preparedness plan (EPP), ensuring regular progress on action plan and troubleshooting challenges and bottlenecks. </w:t>
      </w:r>
    </w:p>
    <w:p w14:paraId="0D4F864B" w14:textId="45D85739" w:rsidR="00802F5A" w:rsidRPr="00065E51" w:rsidRDefault="00802F5A" w:rsidP="00802F5A">
      <w:pPr>
        <w:pStyle w:val="ListParagraph"/>
        <w:numPr>
          <w:ilvl w:val="0"/>
          <w:numId w:val="27"/>
        </w:numPr>
        <w:spacing w:after="0" w:line="240" w:lineRule="auto"/>
        <w:jc w:val="both"/>
        <w:rPr>
          <w:rFonts w:asciiTheme="minorHAnsi" w:hAnsiTheme="minorHAnsi"/>
          <w:b/>
          <w:bCs/>
        </w:rPr>
      </w:pPr>
      <w:r w:rsidRPr="00065E51">
        <w:rPr>
          <w:rFonts w:asciiTheme="minorHAnsi" w:hAnsiTheme="minorHAnsi"/>
          <w:b/>
          <w:bCs/>
        </w:rPr>
        <w:t xml:space="preserve">For the Activation &amp; Leadership role: </w:t>
      </w:r>
      <w:r w:rsidRPr="00065E51">
        <w:rPr>
          <w:rFonts w:asciiTheme="minorHAnsi" w:hAnsiTheme="minorHAnsi"/>
        </w:rPr>
        <w:t xml:space="preserve">Shares (with CD) responsibility to activate the Emergency Preparedness </w:t>
      </w:r>
      <w:r w:rsidR="00065E51">
        <w:rPr>
          <w:rFonts w:asciiTheme="minorHAnsi" w:hAnsiTheme="minorHAnsi"/>
        </w:rPr>
        <w:t xml:space="preserve">(EPP) </w:t>
      </w:r>
      <w:r w:rsidRPr="00065E51">
        <w:rPr>
          <w:rFonts w:asciiTheme="minorHAnsi" w:hAnsiTheme="minorHAnsi"/>
        </w:rPr>
        <w:t>Plan when a crisis strikes, and holds the overall leadership of the response based on the EPP.</w:t>
      </w:r>
    </w:p>
    <w:p w14:paraId="31E3B71D" w14:textId="0B9A5C46" w:rsidR="00802F5A" w:rsidRPr="00065E51" w:rsidRDefault="00802F5A" w:rsidP="00802F5A">
      <w:pPr>
        <w:pStyle w:val="ListParagraph"/>
        <w:numPr>
          <w:ilvl w:val="0"/>
          <w:numId w:val="27"/>
        </w:numPr>
        <w:spacing w:after="0" w:line="240" w:lineRule="auto"/>
        <w:jc w:val="both"/>
        <w:rPr>
          <w:rFonts w:asciiTheme="minorHAnsi" w:hAnsiTheme="minorHAnsi"/>
          <w:b/>
          <w:bCs/>
        </w:rPr>
      </w:pPr>
      <w:r w:rsidRPr="00065E51">
        <w:rPr>
          <w:rFonts w:asciiTheme="minorHAnsi" w:hAnsiTheme="minorHAnsi"/>
          <w:b/>
          <w:bCs/>
        </w:rPr>
        <w:t>For the Execution role</w:t>
      </w:r>
      <w:r w:rsidRPr="00065E51">
        <w:rPr>
          <w:rFonts w:asciiTheme="minorHAnsi" w:hAnsiTheme="minorHAnsi"/>
        </w:rPr>
        <w:t xml:space="preserve">: Actively supports and contributes to the execution of the emergency preparedness plan (EPP) during an emergency, based on the tasks and responsibilities assigned </w:t>
      </w:r>
      <w:r w:rsidR="00050815" w:rsidRPr="00065E51">
        <w:rPr>
          <w:rFonts w:asciiTheme="minorHAnsi" w:hAnsiTheme="minorHAnsi"/>
        </w:rPr>
        <w:t>as part of</w:t>
      </w:r>
      <w:r w:rsidRPr="00065E51">
        <w:rPr>
          <w:rFonts w:asciiTheme="minorHAnsi" w:hAnsiTheme="minorHAnsi"/>
        </w:rPr>
        <w:t xml:space="preserve"> the EPP. </w:t>
      </w:r>
      <w:r w:rsidR="00050815" w:rsidRPr="00065E51">
        <w:rPr>
          <w:rFonts w:asciiTheme="minorHAnsi" w:hAnsiTheme="minorHAnsi"/>
          <w:i/>
          <w:iCs/>
        </w:rPr>
        <w:t>[these tasks should be detailed per position e.g. a program officer will likely be engaged in the conduct of needs assessments while a logistician will support procurements or warehouse management, etc.]</w:t>
      </w:r>
    </w:p>
    <w:p w14:paraId="7124FB81" w14:textId="77777777" w:rsidR="00EC3A4C" w:rsidRPr="00065E51" w:rsidRDefault="00EC3A4C" w:rsidP="0052531E">
      <w:pPr>
        <w:spacing w:after="0" w:line="240" w:lineRule="auto"/>
        <w:jc w:val="both"/>
        <w:rPr>
          <w:rFonts w:asciiTheme="minorHAnsi" w:hAnsiTheme="minorHAnsi"/>
        </w:rPr>
      </w:pPr>
    </w:p>
    <w:p w14:paraId="74C40BCE" w14:textId="76C052D1" w:rsidR="005C7644" w:rsidRPr="00065E51" w:rsidRDefault="00EC3A4C" w:rsidP="0052531E">
      <w:pPr>
        <w:spacing w:after="0" w:line="240" w:lineRule="auto"/>
        <w:jc w:val="both"/>
        <w:rPr>
          <w:rFonts w:asciiTheme="minorHAnsi" w:hAnsiTheme="minorHAnsi"/>
        </w:rPr>
      </w:pPr>
      <w:r w:rsidRPr="00065E51">
        <w:rPr>
          <w:rFonts w:asciiTheme="minorHAnsi" w:hAnsiTheme="minorHAnsi"/>
        </w:rPr>
        <w:t xml:space="preserve">Establish </w:t>
      </w:r>
      <w:r w:rsidR="0052531E" w:rsidRPr="00065E51">
        <w:rPr>
          <w:rFonts w:asciiTheme="minorHAnsi" w:hAnsiTheme="minorHAnsi"/>
        </w:rPr>
        <w:t>a</w:t>
      </w:r>
      <w:r w:rsidR="005C7644" w:rsidRPr="00065E51">
        <w:rPr>
          <w:rFonts w:asciiTheme="minorHAnsi" w:hAnsiTheme="minorHAnsi"/>
        </w:rPr>
        <w:t xml:space="preserve"> communication tree and</w:t>
      </w:r>
      <w:r w:rsidRPr="00065E51">
        <w:rPr>
          <w:rFonts w:asciiTheme="minorHAnsi" w:hAnsiTheme="minorHAnsi"/>
        </w:rPr>
        <w:t xml:space="preserve"> ensure</w:t>
      </w:r>
      <w:r w:rsidR="005C7644" w:rsidRPr="00065E51">
        <w:rPr>
          <w:rFonts w:asciiTheme="minorHAnsi" w:hAnsiTheme="minorHAnsi"/>
        </w:rPr>
        <w:t xml:space="preserve"> the following responsibilities </w:t>
      </w:r>
      <w:r w:rsidRPr="00065E51">
        <w:rPr>
          <w:rFonts w:asciiTheme="minorHAnsi" w:hAnsiTheme="minorHAnsi"/>
        </w:rPr>
        <w:t xml:space="preserve">are </w:t>
      </w:r>
      <w:r w:rsidR="005C7644" w:rsidRPr="00065E51">
        <w:rPr>
          <w:rFonts w:asciiTheme="minorHAnsi" w:hAnsiTheme="minorHAnsi"/>
        </w:rPr>
        <w:t>clearly assigned (make sure workload allocation is realistic):</w:t>
      </w:r>
    </w:p>
    <w:p w14:paraId="234E5938" w14:textId="77777777" w:rsidR="004E2AE8" w:rsidRPr="00065E51" w:rsidRDefault="004E2AE8" w:rsidP="004E2AE8">
      <w:pPr>
        <w:pStyle w:val="ListParagraph"/>
        <w:numPr>
          <w:ilvl w:val="1"/>
          <w:numId w:val="34"/>
        </w:numPr>
        <w:spacing w:after="0" w:line="240" w:lineRule="auto"/>
        <w:jc w:val="both"/>
        <w:rPr>
          <w:rFonts w:asciiTheme="minorHAnsi" w:hAnsiTheme="minorHAnsi"/>
        </w:rPr>
      </w:pPr>
      <w:r w:rsidRPr="00065E51">
        <w:rPr>
          <w:rFonts w:asciiTheme="minorHAnsi" w:hAnsiTheme="minorHAnsi"/>
        </w:rPr>
        <w:t>Human resources (recruitment, roster, capacity building)</w:t>
      </w:r>
    </w:p>
    <w:p w14:paraId="2728BD88" w14:textId="16776467" w:rsidR="004E2AE8" w:rsidRPr="00065E51" w:rsidRDefault="004E2AE8" w:rsidP="004E2AE8">
      <w:pPr>
        <w:pStyle w:val="ListParagraph"/>
        <w:numPr>
          <w:ilvl w:val="1"/>
          <w:numId w:val="34"/>
        </w:numPr>
        <w:spacing w:after="0" w:line="240" w:lineRule="auto"/>
        <w:jc w:val="both"/>
        <w:rPr>
          <w:rFonts w:asciiTheme="minorHAnsi" w:hAnsiTheme="minorHAnsi"/>
        </w:rPr>
      </w:pPr>
      <w:r w:rsidRPr="00065E51">
        <w:rPr>
          <w:rFonts w:asciiTheme="minorHAnsi" w:hAnsiTheme="minorHAnsi"/>
        </w:rPr>
        <w:t>Safety and security</w:t>
      </w:r>
    </w:p>
    <w:p w14:paraId="2005C444" w14:textId="56244B42" w:rsidR="005C7644" w:rsidRPr="00065E51" w:rsidRDefault="00EC3A4C" w:rsidP="005C7644">
      <w:pPr>
        <w:pStyle w:val="ListParagraph"/>
        <w:numPr>
          <w:ilvl w:val="1"/>
          <w:numId w:val="34"/>
        </w:numPr>
        <w:spacing w:after="0" w:line="240" w:lineRule="auto"/>
        <w:jc w:val="both"/>
        <w:rPr>
          <w:rFonts w:asciiTheme="minorHAnsi" w:hAnsiTheme="minorHAnsi"/>
        </w:rPr>
      </w:pPr>
      <w:r w:rsidRPr="00065E51">
        <w:rPr>
          <w:rFonts w:asciiTheme="minorHAnsi" w:hAnsiTheme="minorHAnsi"/>
        </w:rPr>
        <w:t>N</w:t>
      </w:r>
      <w:r w:rsidR="005C7644" w:rsidRPr="00065E51">
        <w:rPr>
          <w:rFonts w:asciiTheme="minorHAnsi" w:hAnsiTheme="minorHAnsi"/>
        </w:rPr>
        <w:t>eeds assessments (data collection and analysis, EWS, joint assessments)</w:t>
      </w:r>
    </w:p>
    <w:p w14:paraId="7C37DA34" w14:textId="2743DBF1" w:rsidR="005C7644" w:rsidRPr="00065E51" w:rsidRDefault="005C7644" w:rsidP="005C7644">
      <w:pPr>
        <w:pStyle w:val="ListParagraph"/>
        <w:numPr>
          <w:ilvl w:val="1"/>
          <w:numId w:val="34"/>
        </w:numPr>
        <w:spacing w:after="0" w:line="240" w:lineRule="auto"/>
        <w:jc w:val="both"/>
        <w:rPr>
          <w:rFonts w:asciiTheme="minorHAnsi" w:hAnsiTheme="minorHAnsi"/>
        </w:rPr>
      </w:pPr>
      <w:r w:rsidRPr="00065E51">
        <w:rPr>
          <w:rFonts w:asciiTheme="minorHAnsi" w:hAnsiTheme="minorHAnsi"/>
        </w:rPr>
        <w:t>Coordination &amp; Partnerships (Alliance2015, Clusters, local/international partners</w:t>
      </w:r>
      <w:r w:rsidR="0052531E" w:rsidRPr="00065E51">
        <w:rPr>
          <w:rFonts w:asciiTheme="minorHAnsi" w:hAnsiTheme="minorHAnsi"/>
        </w:rPr>
        <w:t>, local authorities</w:t>
      </w:r>
      <w:r w:rsidRPr="00065E51">
        <w:rPr>
          <w:rFonts w:asciiTheme="minorHAnsi" w:hAnsiTheme="minorHAnsi"/>
        </w:rPr>
        <w:t>)</w:t>
      </w:r>
    </w:p>
    <w:p w14:paraId="05BB05F0" w14:textId="75F85E23" w:rsidR="005C7644" w:rsidRPr="00065E51" w:rsidRDefault="00EC3A4C" w:rsidP="005C7644">
      <w:pPr>
        <w:pStyle w:val="ListParagraph"/>
        <w:numPr>
          <w:ilvl w:val="1"/>
          <w:numId w:val="34"/>
        </w:numPr>
        <w:spacing w:after="0" w:line="240" w:lineRule="auto"/>
        <w:jc w:val="both"/>
        <w:rPr>
          <w:rFonts w:asciiTheme="minorHAnsi" w:hAnsiTheme="minorHAnsi"/>
        </w:rPr>
      </w:pPr>
      <w:r w:rsidRPr="00065E51">
        <w:rPr>
          <w:rFonts w:asciiTheme="minorHAnsi" w:hAnsiTheme="minorHAnsi"/>
        </w:rPr>
        <w:t>F</w:t>
      </w:r>
      <w:r w:rsidR="005C7644" w:rsidRPr="00065E51">
        <w:rPr>
          <w:rFonts w:asciiTheme="minorHAnsi" w:hAnsiTheme="minorHAnsi"/>
        </w:rPr>
        <w:t xml:space="preserve">undraising and communication with donors (incl. Club of Friends and Alliance2015)   </w:t>
      </w:r>
    </w:p>
    <w:p w14:paraId="7855C086" w14:textId="4E7B832C" w:rsidR="004E2AE8" w:rsidRPr="00065E51" w:rsidRDefault="004E2AE8" w:rsidP="004E2AE8">
      <w:pPr>
        <w:pStyle w:val="ListParagraph"/>
        <w:numPr>
          <w:ilvl w:val="1"/>
          <w:numId w:val="34"/>
        </w:numPr>
        <w:spacing w:after="0" w:line="240" w:lineRule="auto"/>
        <w:jc w:val="both"/>
        <w:rPr>
          <w:rFonts w:asciiTheme="minorHAnsi" w:hAnsiTheme="minorHAnsi"/>
        </w:rPr>
      </w:pPr>
      <w:r w:rsidRPr="00065E51">
        <w:rPr>
          <w:rFonts w:asciiTheme="minorHAnsi" w:hAnsiTheme="minorHAnsi"/>
        </w:rPr>
        <w:t>Logistics and Procurements, Finance</w:t>
      </w:r>
    </w:p>
    <w:p w14:paraId="72DF8434" w14:textId="6101A2F6" w:rsidR="005C7644" w:rsidRPr="00065E51" w:rsidRDefault="00EC3A4C" w:rsidP="005C7644">
      <w:pPr>
        <w:pStyle w:val="ListParagraph"/>
        <w:numPr>
          <w:ilvl w:val="1"/>
          <w:numId w:val="34"/>
        </w:numPr>
        <w:spacing w:after="0" w:line="240" w:lineRule="auto"/>
        <w:jc w:val="both"/>
        <w:rPr>
          <w:rFonts w:asciiTheme="minorHAnsi" w:hAnsiTheme="minorHAnsi"/>
        </w:rPr>
      </w:pPr>
      <w:r w:rsidRPr="00065E51">
        <w:rPr>
          <w:rFonts w:asciiTheme="minorHAnsi" w:hAnsiTheme="minorHAnsi"/>
        </w:rPr>
        <w:t>C</w:t>
      </w:r>
      <w:r w:rsidR="005C7644" w:rsidRPr="00065E51">
        <w:rPr>
          <w:rFonts w:asciiTheme="minorHAnsi" w:hAnsiTheme="minorHAnsi"/>
        </w:rPr>
        <w:t>ommunication/media/advocacy (collection of material, advocacy approach)</w:t>
      </w:r>
    </w:p>
    <w:p w14:paraId="03DFABB1" w14:textId="4ABECE9B" w:rsidR="005C7644" w:rsidRPr="00065E51" w:rsidRDefault="00EC3A4C" w:rsidP="005C7644">
      <w:pPr>
        <w:pStyle w:val="ListParagraph"/>
        <w:numPr>
          <w:ilvl w:val="1"/>
          <w:numId w:val="34"/>
        </w:numPr>
        <w:spacing w:after="0" w:line="240" w:lineRule="auto"/>
        <w:jc w:val="both"/>
        <w:rPr>
          <w:rFonts w:asciiTheme="minorHAnsi" w:hAnsiTheme="minorHAnsi"/>
        </w:rPr>
      </w:pPr>
      <w:r w:rsidRPr="00065E51">
        <w:rPr>
          <w:rFonts w:asciiTheme="minorHAnsi" w:hAnsiTheme="minorHAnsi"/>
        </w:rPr>
        <w:t>C</w:t>
      </w:r>
      <w:r w:rsidR="005C7644" w:rsidRPr="00065E51">
        <w:rPr>
          <w:rFonts w:asciiTheme="minorHAnsi" w:hAnsiTheme="minorHAnsi"/>
        </w:rPr>
        <w:t xml:space="preserve">ommunication with HQ    </w:t>
      </w:r>
    </w:p>
    <w:p w14:paraId="2BECCB40" w14:textId="63981367" w:rsidR="004E2AE8" w:rsidRPr="00065E51" w:rsidRDefault="004E2AE8" w:rsidP="0075393F">
      <w:pPr>
        <w:pStyle w:val="ListParagraph"/>
        <w:numPr>
          <w:ilvl w:val="1"/>
          <w:numId w:val="34"/>
        </w:numPr>
        <w:spacing w:after="0" w:line="240" w:lineRule="auto"/>
        <w:jc w:val="both"/>
        <w:rPr>
          <w:rFonts w:asciiTheme="minorHAnsi" w:hAnsiTheme="minorHAnsi"/>
        </w:rPr>
      </w:pPr>
      <w:r w:rsidRPr="00065E51">
        <w:rPr>
          <w:rFonts w:asciiTheme="minorHAnsi" w:hAnsiTheme="minorHAnsi"/>
        </w:rPr>
        <w:t xml:space="preserve">Document archiving </w:t>
      </w:r>
    </w:p>
    <w:p w14:paraId="08961267" w14:textId="696046B3" w:rsidR="0075393F" w:rsidRPr="00065E51" w:rsidRDefault="0075393F" w:rsidP="0075393F">
      <w:pPr>
        <w:pStyle w:val="ListParagraph"/>
        <w:spacing w:after="0" w:line="240" w:lineRule="auto"/>
        <w:ind w:left="1440"/>
        <w:jc w:val="both"/>
        <w:rPr>
          <w:rFonts w:asciiTheme="minorHAnsi" w:hAnsiTheme="minorHAnsi"/>
        </w:rPr>
      </w:pPr>
    </w:p>
    <w:p w14:paraId="2BFE0D8A" w14:textId="711986EF" w:rsidR="00EC3A4C" w:rsidRPr="00065E51" w:rsidRDefault="00EC3A4C" w:rsidP="005C7644">
      <w:pPr>
        <w:rPr>
          <w:b/>
          <w:bCs/>
          <w:i/>
          <w:iCs/>
        </w:rPr>
      </w:pPr>
      <w:r w:rsidRPr="00065E51">
        <w:rPr>
          <w:b/>
          <w:bCs/>
          <w:i/>
          <w:iCs/>
        </w:rPr>
        <w:t xml:space="preserve">Example of an ERT organogram: </w:t>
      </w:r>
    </w:p>
    <w:p w14:paraId="5AC48CE1" w14:textId="6BDF33C1" w:rsidR="00A861D1" w:rsidRPr="00065E51" w:rsidRDefault="00A861D1" w:rsidP="005C7644">
      <w:pPr>
        <w:rPr>
          <w:b/>
          <w:bCs/>
          <w:i/>
          <w:iCs/>
        </w:rPr>
      </w:pPr>
    </w:p>
    <w:p w14:paraId="7847CBA6" w14:textId="70BD3927" w:rsidR="00A861D1" w:rsidRPr="00434794" w:rsidRDefault="00A861D1" w:rsidP="005C7644">
      <w:pPr>
        <w:rPr>
          <w:b/>
          <w:bCs/>
          <w:i/>
          <w:iCs/>
          <w:highlight w:val="yellow"/>
        </w:rPr>
      </w:pPr>
    </w:p>
    <w:p w14:paraId="5CD9E98C" w14:textId="1AFC8014" w:rsidR="00A861D1" w:rsidRPr="005815ED" w:rsidRDefault="00C15037" w:rsidP="00E2212F">
      <w:pPr>
        <w:ind w:left="-810"/>
      </w:pPr>
      <w:r w:rsidRPr="005815ED">
        <w:rPr>
          <w:noProof/>
        </w:rPr>
        <mc:AlternateContent>
          <mc:Choice Requires="wps">
            <w:drawing>
              <wp:anchor distT="0" distB="0" distL="114300" distR="114300" simplePos="0" relativeHeight="251659264" behindDoc="0" locked="0" layoutInCell="1" allowOverlap="1" wp14:anchorId="55F88396" wp14:editId="3AC4C19A">
                <wp:simplePos x="0" y="0"/>
                <wp:positionH relativeFrom="column">
                  <wp:posOffset>-460375</wp:posOffset>
                </wp:positionH>
                <wp:positionV relativeFrom="paragraph">
                  <wp:posOffset>3413760</wp:posOffset>
                </wp:positionV>
                <wp:extent cx="5093970" cy="812800"/>
                <wp:effectExtent l="0" t="0" r="0" b="6350"/>
                <wp:wrapNone/>
                <wp:docPr id="7" name="Rectangle 7"/>
                <wp:cNvGraphicFramePr/>
                <a:graphic xmlns:a="http://schemas.openxmlformats.org/drawingml/2006/main">
                  <a:graphicData uri="http://schemas.microsoft.com/office/word/2010/wordprocessingShape">
                    <wps:wsp>
                      <wps:cNvSpPr/>
                      <wps:spPr>
                        <a:xfrm>
                          <a:off x="0" y="0"/>
                          <a:ext cx="5093970" cy="812800"/>
                        </a:xfrm>
                        <a:prstGeom prst="rect">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56DA3" w14:textId="77777777" w:rsidR="00065E51" w:rsidRDefault="00065E51" w:rsidP="004E2AE8">
                            <w:pPr>
                              <w:spacing w:after="0" w:line="240" w:lineRule="auto"/>
                              <w:ind w:left="-86"/>
                              <w:jc w:val="center"/>
                              <w:rPr>
                                <w:b/>
                                <w:bCs/>
                                <w:sz w:val="28"/>
                                <w:szCs w:val="28"/>
                                <w:lang w:val="en-US"/>
                              </w:rPr>
                            </w:pPr>
                            <w:r w:rsidRPr="00E2212F">
                              <w:rPr>
                                <w:b/>
                                <w:bCs/>
                                <w:sz w:val="28"/>
                                <w:szCs w:val="28"/>
                                <w:lang w:val="en-US"/>
                              </w:rPr>
                              <w:t xml:space="preserve">ERT Implementation team </w:t>
                            </w:r>
                          </w:p>
                          <w:p w14:paraId="42738630" w14:textId="3112E7DA" w:rsidR="00065E51" w:rsidRPr="002074A7" w:rsidRDefault="00065E51" w:rsidP="004E2AE8">
                            <w:pPr>
                              <w:spacing w:after="0" w:line="240" w:lineRule="auto"/>
                              <w:ind w:left="-86"/>
                              <w:jc w:val="center"/>
                              <w:rPr>
                                <w:b/>
                                <w:bCs/>
                                <w:lang w:val="en-US"/>
                              </w:rPr>
                            </w:pPr>
                            <w:r w:rsidRPr="002074A7">
                              <w:rPr>
                                <w:b/>
                                <w:bCs/>
                                <w:lang w:val="en-US"/>
                              </w:rPr>
                              <w:t>(identified as needed, and detailed per position/team member)</w:t>
                            </w:r>
                          </w:p>
                          <w:p w14:paraId="69DA8C56" w14:textId="38FA5F0B" w:rsidR="00065E51" w:rsidRPr="00E2212F" w:rsidRDefault="00065E51" w:rsidP="00E2212F">
                            <w:pPr>
                              <w:ind w:left="-90"/>
                              <w:jc w:val="center"/>
                              <w:rPr>
                                <w:lang w:val="en-US"/>
                              </w:rPr>
                            </w:pPr>
                            <w:r w:rsidRPr="00C15037">
                              <w:rPr>
                                <w:sz w:val="18"/>
                                <w:szCs w:val="18"/>
                                <w:lang w:val="en-US"/>
                              </w:rPr>
                              <w:t>(PMs, POs, field officers, MEAL officers/assistants, database manager, logisticians, financial</w:t>
                            </w:r>
                            <w:r>
                              <w:rPr>
                                <w:lang w:val="en-US"/>
                              </w:rPr>
                              <w:t xml:space="preserve"> </w:t>
                            </w:r>
                            <w:r w:rsidRPr="00C15037">
                              <w:rPr>
                                <w:sz w:val="18"/>
                                <w:szCs w:val="18"/>
                                <w:lang w:val="en-US"/>
                              </w:rPr>
                              <w:t xml:space="preserve">managers/officers, Communication officers, CFRM officer, </w:t>
                            </w:r>
                            <w:proofErr w:type="spellStart"/>
                            <w:r w:rsidRPr="00C15037">
                              <w:rPr>
                                <w:sz w:val="18"/>
                                <w:szCs w:val="18"/>
                                <w:lang w:val="en-US"/>
                              </w:rPr>
                              <w:t>etc</w:t>
                            </w:r>
                            <w:proofErr w:type="spellEnd"/>
                            <w:r w:rsidRPr="00C15037">
                              <w:rPr>
                                <w:sz w:val="18"/>
                                <w:szCs w:val="18"/>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88396" id="Rectangle 7" o:spid="_x0000_s1026" style="position:absolute;left:0;text-align:left;margin-left:-36.25pt;margin-top:268.8pt;width:401.1pt;height:6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" fillcolor="#4682e4 [1951]" stroked="f" strokeweight="1pt">
                <v:textbox>
                  <w:txbxContent>
                    <w:p w14:paraId="3D556DA3" w14:textId="77777777" w:rsidR="00065E51" w:rsidRDefault="00065E51" w:rsidP="004E2AE8">
                      <w:pPr>
                        <w:spacing w:after="0" w:line="240" w:lineRule="auto"/>
                        <w:ind w:left="-86"/>
                        <w:jc w:val="center"/>
                        <w:rPr>
                          <w:b/>
                          <w:bCs/>
                          <w:sz w:val="28"/>
                          <w:szCs w:val="28"/>
                          <w:lang w:val="en-US"/>
                        </w:rPr>
                      </w:pPr>
                      <w:r w:rsidRPr="00E2212F">
                        <w:rPr>
                          <w:b/>
                          <w:bCs/>
                          <w:sz w:val="28"/>
                          <w:szCs w:val="28"/>
                          <w:lang w:val="en-US"/>
                        </w:rPr>
                        <w:t xml:space="preserve">ERT Implementation team </w:t>
                      </w:r>
                    </w:p>
                    <w:p w14:paraId="42738630" w14:textId="3112E7DA" w:rsidR="00065E51" w:rsidRPr="002074A7" w:rsidRDefault="00065E51" w:rsidP="004E2AE8">
                      <w:pPr>
                        <w:spacing w:after="0" w:line="240" w:lineRule="auto"/>
                        <w:ind w:left="-86"/>
                        <w:jc w:val="center"/>
                        <w:rPr>
                          <w:b/>
                          <w:bCs/>
                          <w:lang w:val="en-US"/>
                        </w:rPr>
                      </w:pPr>
                      <w:r w:rsidRPr="002074A7">
                        <w:rPr>
                          <w:b/>
                          <w:bCs/>
                          <w:lang w:val="en-US"/>
                        </w:rPr>
                        <w:t>(identified as needed, and detailed per position/team member)</w:t>
                      </w:r>
                    </w:p>
                    <w:p w14:paraId="69DA8C56" w14:textId="38FA5F0B" w:rsidR="00065E51" w:rsidRPr="00E2212F" w:rsidRDefault="00065E51" w:rsidP="00E2212F">
                      <w:pPr>
                        <w:ind w:left="-90"/>
                        <w:jc w:val="center"/>
                        <w:rPr>
                          <w:lang w:val="en-US"/>
                        </w:rPr>
                      </w:pPr>
                      <w:r w:rsidRPr="00C15037">
                        <w:rPr>
                          <w:sz w:val="18"/>
                          <w:szCs w:val="18"/>
                          <w:lang w:val="en-US"/>
                        </w:rPr>
                        <w:t>(PMs, POs, field officers, MEAL officers/assistants, database manager, logisticians, financial</w:t>
                      </w:r>
                      <w:r>
                        <w:rPr>
                          <w:lang w:val="en-US"/>
                        </w:rPr>
                        <w:t xml:space="preserve"> </w:t>
                      </w:r>
                      <w:r w:rsidRPr="00C15037">
                        <w:rPr>
                          <w:sz w:val="18"/>
                          <w:szCs w:val="18"/>
                          <w:lang w:val="en-US"/>
                        </w:rPr>
                        <w:t xml:space="preserve">managers/officers, Communication officers, CFRM officer, </w:t>
                      </w:r>
                      <w:proofErr w:type="spellStart"/>
                      <w:r w:rsidRPr="00C15037">
                        <w:rPr>
                          <w:sz w:val="18"/>
                          <w:szCs w:val="18"/>
                          <w:lang w:val="en-US"/>
                        </w:rPr>
                        <w:t>etc</w:t>
                      </w:r>
                      <w:proofErr w:type="spellEnd"/>
                      <w:r w:rsidRPr="00C15037">
                        <w:rPr>
                          <w:sz w:val="18"/>
                          <w:szCs w:val="18"/>
                          <w:lang w:val="en-US"/>
                        </w:rPr>
                        <w:t>)</w:t>
                      </w:r>
                    </w:p>
                  </w:txbxContent>
                </v:textbox>
              </v:rect>
            </w:pict>
          </mc:Fallback>
        </mc:AlternateContent>
      </w:r>
      <w:r w:rsidR="00DA0688" w:rsidRPr="005815ED">
        <w:rPr>
          <w:rFonts w:asciiTheme="minorHAnsi" w:hAnsiTheme="minorHAnsi"/>
          <w:b/>
          <w:bCs/>
          <w:noProof/>
        </w:rPr>
        <mc:AlternateContent>
          <mc:Choice Requires="wps">
            <w:drawing>
              <wp:anchor distT="0" distB="0" distL="114300" distR="114300" simplePos="0" relativeHeight="251673600" behindDoc="0" locked="0" layoutInCell="1" allowOverlap="1" wp14:anchorId="2B67D3AA" wp14:editId="3E7D84A7">
                <wp:simplePos x="0" y="0"/>
                <wp:positionH relativeFrom="column">
                  <wp:posOffset>3375025</wp:posOffset>
                </wp:positionH>
                <wp:positionV relativeFrom="paragraph">
                  <wp:posOffset>162560</wp:posOffset>
                </wp:positionV>
                <wp:extent cx="298450"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29845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F33D52" id="Straight Connector 4"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265.75pt,12.8pt" to="289.2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" strokecolor="#14418b [3204]" strokeweight="1pt">
                <v:stroke joinstyle="miter"/>
              </v:line>
            </w:pict>
          </mc:Fallback>
        </mc:AlternateContent>
      </w:r>
      <w:r w:rsidR="009D43B7" w:rsidRPr="005815ED">
        <w:rPr>
          <w:rFonts w:asciiTheme="minorHAnsi" w:hAnsiTheme="minorHAnsi"/>
          <w:b/>
          <w:bCs/>
          <w:noProof/>
        </w:rPr>
        <mc:AlternateContent>
          <mc:Choice Requires="wps">
            <w:drawing>
              <wp:anchor distT="45720" distB="45720" distL="114300" distR="114300" simplePos="0" relativeHeight="251672576" behindDoc="0" locked="0" layoutInCell="1" allowOverlap="1" wp14:anchorId="521AC891" wp14:editId="2CDF18E3">
                <wp:simplePos x="0" y="0"/>
                <wp:positionH relativeFrom="column">
                  <wp:posOffset>3438525</wp:posOffset>
                </wp:positionH>
                <wp:positionV relativeFrom="paragraph">
                  <wp:posOffset>29210</wp:posOffset>
                </wp:positionV>
                <wp:extent cx="1263650" cy="55626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556260"/>
                        </a:xfrm>
                        <a:prstGeom prst="rect">
                          <a:avLst/>
                        </a:prstGeom>
                        <a:noFill/>
                        <a:ln w="9525">
                          <a:noFill/>
                          <a:miter lim="800000"/>
                          <a:headEnd/>
                          <a:tailEnd/>
                        </a:ln>
                      </wps:spPr>
                      <wps:txbx>
                        <w:txbxContent>
                          <w:p w14:paraId="63321BAE" w14:textId="4EE1EDE5" w:rsidR="00065E51" w:rsidRPr="00681E71" w:rsidRDefault="00065E51" w:rsidP="00681E71">
                            <w:pPr>
                              <w:jc w:val="right"/>
                              <w:rPr>
                                <w:sz w:val="18"/>
                                <w:szCs w:val="18"/>
                              </w:rPr>
                            </w:pPr>
                            <w:r w:rsidRPr="00681E71">
                              <w:rPr>
                                <w:sz w:val="18"/>
                                <w:szCs w:val="18"/>
                              </w:rPr>
                              <w:t>Coordination line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1AC891" id="_x0000_t202" coordsize="21600,21600" o:spt="202" path="m,l,21600r21600,l21600,xe">
                <v:stroke joinstyle="miter"/>
                <v:path gradientshapeok="t" o:connecttype="rect"/>
              </v:shapetype>
              <v:shape id="Text Box 2" o:spid="_x0000_s1027" type="#_x0000_t202" style="position:absolute;left:0;text-align:left;margin-left:270.75pt;margin-top:2.3pt;width:99.5pt;height:43.8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" filled="f" stroked="f">
                <v:textbox>
                  <w:txbxContent>
                    <w:p w14:paraId="63321BAE" w14:textId="4EE1EDE5" w:rsidR="00065E51" w:rsidRPr="00681E71" w:rsidRDefault="00065E51" w:rsidP="00681E71">
                      <w:pPr>
                        <w:jc w:val="right"/>
                        <w:rPr>
                          <w:sz w:val="18"/>
                          <w:szCs w:val="18"/>
                        </w:rPr>
                      </w:pPr>
                      <w:r w:rsidRPr="00681E71">
                        <w:rPr>
                          <w:sz w:val="18"/>
                          <w:szCs w:val="18"/>
                        </w:rPr>
                        <w:t>Coordination line</w:t>
                      </w:r>
                    </w:p>
                  </w:txbxContent>
                </v:textbox>
              </v:shape>
            </w:pict>
          </mc:Fallback>
        </mc:AlternateContent>
      </w:r>
      <w:r w:rsidR="00A861D1" w:rsidRPr="005815ED">
        <w:rPr>
          <w:noProof/>
        </w:rPr>
        <mc:AlternateContent>
          <mc:Choice Requires="wps">
            <w:drawing>
              <wp:anchor distT="0" distB="0" distL="114300" distR="114300" simplePos="0" relativeHeight="251670528" behindDoc="0" locked="0" layoutInCell="1" allowOverlap="1" wp14:anchorId="42695CD4" wp14:editId="7E85FF85">
                <wp:simplePos x="0" y="0"/>
                <wp:positionH relativeFrom="rightMargin">
                  <wp:posOffset>-44808</wp:posOffset>
                </wp:positionH>
                <wp:positionV relativeFrom="paragraph">
                  <wp:posOffset>3222594</wp:posOffset>
                </wp:positionV>
                <wp:extent cx="552659" cy="1064344"/>
                <wp:effectExtent l="0" t="0" r="19050" b="21590"/>
                <wp:wrapNone/>
                <wp:docPr id="17" name="Rectangle 17"/>
                <wp:cNvGraphicFramePr/>
                <a:graphic xmlns:a="http://schemas.openxmlformats.org/drawingml/2006/main">
                  <a:graphicData uri="http://schemas.microsoft.com/office/word/2010/wordprocessingShape">
                    <wps:wsp>
                      <wps:cNvSpPr/>
                      <wps:spPr>
                        <a:xfrm>
                          <a:off x="0" y="0"/>
                          <a:ext cx="552659" cy="106434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0D56C45" w14:textId="7028EC96" w:rsidR="00065E51" w:rsidRPr="003E71A7" w:rsidRDefault="00065E51" w:rsidP="003E71A7">
                            <w:pPr>
                              <w:spacing w:after="0" w:line="240" w:lineRule="auto"/>
                              <w:jc w:val="center"/>
                              <w:rPr>
                                <w:b/>
                                <w:bCs/>
                                <w:color w:val="393B3B" w:themeColor="background2" w:themeShade="40"/>
                                <w:lang w:val="en-US"/>
                              </w:rPr>
                            </w:pPr>
                            <w:r w:rsidRPr="003E71A7">
                              <w:rPr>
                                <w:b/>
                                <w:bCs/>
                                <w:color w:val="393B3B" w:themeColor="background2" w:themeShade="40"/>
                                <w:lang w:val="en-US"/>
                              </w:rPr>
                              <w:t xml:space="preserve">ERT </w:t>
                            </w:r>
                            <w:r>
                              <w:rPr>
                                <w:b/>
                                <w:bCs/>
                                <w:color w:val="393B3B" w:themeColor="background2" w:themeShade="40"/>
                                <w:lang w:val="en-US"/>
                              </w:rPr>
                              <w:t>implementation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95CD4" id="Rectangle 17" o:spid="_x0000_s1028" style="position:absolute;left:0;text-align:left;margin-left:-3.55pt;margin-top:253.75pt;width:43.5pt;height:83.8pt;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" filled="f" strokecolor="#0a2045 [1604]" strokeweight="1pt">
                <v:textbox style="layout-flow:vertical;mso-layout-flow-alt:bottom-to-top">
                  <w:txbxContent>
                    <w:p w14:paraId="30D56C45" w14:textId="7028EC96" w:rsidR="00065E51" w:rsidRPr="003E71A7" w:rsidRDefault="00065E51" w:rsidP="003E71A7">
                      <w:pPr>
                        <w:spacing w:after="0" w:line="240" w:lineRule="auto"/>
                        <w:jc w:val="center"/>
                        <w:rPr>
                          <w:b/>
                          <w:bCs/>
                          <w:color w:val="393B3B" w:themeColor="background2" w:themeShade="40"/>
                          <w:lang w:val="en-US"/>
                        </w:rPr>
                      </w:pPr>
                      <w:r w:rsidRPr="003E71A7">
                        <w:rPr>
                          <w:b/>
                          <w:bCs/>
                          <w:color w:val="393B3B" w:themeColor="background2" w:themeShade="40"/>
                          <w:lang w:val="en-US"/>
                        </w:rPr>
                        <w:t xml:space="preserve">ERT </w:t>
                      </w:r>
                      <w:r>
                        <w:rPr>
                          <w:b/>
                          <w:bCs/>
                          <w:color w:val="393B3B" w:themeColor="background2" w:themeShade="40"/>
                          <w:lang w:val="en-US"/>
                        </w:rPr>
                        <w:t>implementation</w:t>
                      </w:r>
                    </w:p>
                  </w:txbxContent>
                </v:textbox>
                <w10:wrap anchorx="margin"/>
              </v:rect>
            </w:pict>
          </mc:Fallback>
        </mc:AlternateContent>
      </w:r>
      <w:r w:rsidR="00A861D1" w:rsidRPr="005815ED">
        <w:rPr>
          <w:noProof/>
        </w:rPr>
        <mc:AlternateContent>
          <mc:Choice Requires="wps">
            <w:drawing>
              <wp:anchor distT="0" distB="0" distL="114300" distR="114300" simplePos="0" relativeHeight="251668480" behindDoc="0" locked="0" layoutInCell="1" allowOverlap="1" wp14:anchorId="4DD9234D" wp14:editId="651444F8">
                <wp:simplePos x="0" y="0"/>
                <wp:positionH relativeFrom="page">
                  <wp:posOffset>6470178</wp:posOffset>
                </wp:positionH>
                <wp:positionV relativeFrom="paragraph">
                  <wp:posOffset>148213</wp:posOffset>
                </wp:positionV>
                <wp:extent cx="341630" cy="2652395"/>
                <wp:effectExtent l="0" t="0" r="20320" b="14605"/>
                <wp:wrapNone/>
                <wp:docPr id="16" name="Rectangle 16"/>
                <wp:cNvGraphicFramePr/>
                <a:graphic xmlns:a="http://schemas.openxmlformats.org/drawingml/2006/main">
                  <a:graphicData uri="http://schemas.microsoft.com/office/word/2010/wordprocessingShape">
                    <wps:wsp>
                      <wps:cNvSpPr/>
                      <wps:spPr>
                        <a:xfrm>
                          <a:off x="0" y="0"/>
                          <a:ext cx="341630" cy="265239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D43F819" w14:textId="34413824" w:rsidR="00065E51" w:rsidRPr="003E71A7" w:rsidRDefault="00065E51" w:rsidP="003E71A7">
                            <w:pPr>
                              <w:spacing w:after="0" w:line="240" w:lineRule="auto"/>
                              <w:jc w:val="center"/>
                              <w:rPr>
                                <w:b/>
                                <w:bCs/>
                                <w:color w:val="393B3B" w:themeColor="background2" w:themeShade="40"/>
                                <w:lang w:val="en-US"/>
                              </w:rPr>
                            </w:pPr>
                            <w:r w:rsidRPr="003E71A7">
                              <w:rPr>
                                <w:b/>
                                <w:bCs/>
                                <w:color w:val="393B3B" w:themeColor="background2" w:themeShade="40"/>
                                <w:lang w:val="en-US"/>
                              </w:rPr>
                              <w:t>ERT management</w:t>
                            </w:r>
                            <w:r w:rsidR="00844B6B">
                              <w:rPr>
                                <w:b/>
                                <w:bCs/>
                                <w:color w:val="393B3B" w:themeColor="background2" w:themeShade="40"/>
                                <w:lang w:val="en-US"/>
                              </w:rPr>
                              <w:t xml:space="preserve"> team</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D9234D" id="Rectangle 16" o:spid="_x0000_s1029" style="position:absolute;left:0;text-align:left;margin-left:509.45pt;margin-top:11.65pt;width:26.9pt;height:208.85pt;z-index:2516684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" filled="f" strokecolor="#0a2045 [1604]" strokeweight="1pt">
                <v:textbox style="layout-flow:vertical;mso-layout-flow-alt:bottom-to-top">
                  <w:txbxContent>
                    <w:p w14:paraId="5D43F819" w14:textId="34413824" w:rsidR="00065E51" w:rsidRPr="003E71A7" w:rsidRDefault="00065E51" w:rsidP="003E71A7">
                      <w:pPr>
                        <w:spacing w:after="0" w:line="240" w:lineRule="auto"/>
                        <w:jc w:val="center"/>
                        <w:rPr>
                          <w:b/>
                          <w:bCs/>
                          <w:color w:val="393B3B" w:themeColor="background2" w:themeShade="40"/>
                          <w:lang w:val="en-US"/>
                        </w:rPr>
                      </w:pPr>
                      <w:r w:rsidRPr="003E71A7">
                        <w:rPr>
                          <w:b/>
                          <w:bCs/>
                          <w:color w:val="393B3B" w:themeColor="background2" w:themeShade="40"/>
                          <w:lang w:val="en-US"/>
                        </w:rPr>
                        <w:t>ERT management</w:t>
                      </w:r>
                      <w:r w:rsidR="00844B6B">
                        <w:rPr>
                          <w:b/>
                          <w:bCs/>
                          <w:color w:val="393B3B" w:themeColor="background2" w:themeShade="40"/>
                          <w:lang w:val="en-US"/>
                        </w:rPr>
                        <w:t xml:space="preserve"> team</w:t>
                      </w:r>
                    </w:p>
                  </w:txbxContent>
                </v:textbox>
                <w10:wrap anchorx="page"/>
              </v:rect>
            </w:pict>
          </mc:Fallback>
        </mc:AlternateContent>
      </w:r>
      <w:r w:rsidR="00A861D1" w:rsidRPr="005815ED">
        <w:rPr>
          <w:noProof/>
        </w:rPr>
        <w:drawing>
          <wp:inline distT="0" distB="0" distL="0" distR="0" wp14:anchorId="4C2F8999" wp14:editId="1BB360F5">
            <wp:extent cx="5111750" cy="3385820"/>
            <wp:effectExtent l="38100" t="0" r="69850" b="0"/>
            <wp:docPr id="1" name="Diagram 1">
              <a:extLst xmlns:a="http://schemas.openxmlformats.org/drawingml/2006/main">
                <a:ext uri="{FF2B5EF4-FFF2-40B4-BE49-F238E27FC236}">
                  <a16:creationId xmlns:a16="http://schemas.microsoft.com/office/drawing/2014/main" id="{F2ECB7B0-D513-412D-AC6D-0F0EFA0F62B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37E21369" w14:textId="72CC38E2" w:rsidR="00A861D1" w:rsidRPr="005815ED" w:rsidRDefault="00A861D1" w:rsidP="00E2212F">
      <w:pPr>
        <w:ind w:left="-810"/>
      </w:pPr>
    </w:p>
    <w:p w14:paraId="7E641752" w14:textId="7E1C007D" w:rsidR="00A861D1" w:rsidRPr="005815ED" w:rsidRDefault="00A861D1" w:rsidP="00E2212F">
      <w:pPr>
        <w:ind w:left="-810"/>
      </w:pPr>
    </w:p>
    <w:p w14:paraId="7EFB94C3" w14:textId="77777777" w:rsidR="009540B5" w:rsidRPr="005815ED" w:rsidRDefault="009540B5" w:rsidP="009540B5">
      <w:pPr>
        <w:pStyle w:val="Heading2"/>
        <w:numPr>
          <w:ilvl w:val="0"/>
          <w:numId w:val="0"/>
        </w:numPr>
        <w:ind w:left="576"/>
        <w:rPr>
          <w:lang w:val="pt-PT"/>
        </w:rPr>
      </w:pPr>
    </w:p>
    <w:p w14:paraId="5E813C37" w14:textId="2F377E78" w:rsidR="0080717B" w:rsidRPr="005815ED" w:rsidRDefault="00DC72DF" w:rsidP="00DC72DF">
      <w:pPr>
        <w:pStyle w:val="Heading2"/>
        <w:rPr>
          <w:lang w:val="pt-PT"/>
        </w:rPr>
      </w:pPr>
      <w:bookmarkStart w:id="9" w:name="_Toc133063797"/>
      <w:r w:rsidRPr="005815ED">
        <w:rPr>
          <w:lang w:val="pt-PT"/>
        </w:rPr>
        <w:t xml:space="preserve">Follow-up </w:t>
      </w:r>
      <w:proofErr w:type="spellStart"/>
      <w:r w:rsidRPr="005815ED">
        <w:rPr>
          <w:lang w:val="pt-PT"/>
        </w:rPr>
        <w:t>mechanism</w:t>
      </w:r>
      <w:bookmarkEnd w:id="9"/>
      <w:proofErr w:type="spellEnd"/>
    </w:p>
    <w:p w14:paraId="2AC53910" w14:textId="01FF3CD6" w:rsidR="00A861D1" w:rsidRPr="005815ED" w:rsidRDefault="00A861D1" w:rsidP="00C9608C">
      <w:pPr>
        <w:spacing w:after="0" w:line="240" w:lineRule="auto"/>
        <w:rPr>
          <w:b/>
          <w:bCs/>
          <w:i/>
          <w:iCs/>
          <w:lang w:val="en-US"/>
        </w:rPr>
      </w:pPr>
    </w:p>
    <w:p w14:paraId="1EB0F261" w14:textId="4ACEEA32" w:rsidR="00C9608C" w:rsidRPr="005815ED" w:rsidRDefault="00C9608C" w:rsidP="00C9608C">
      <w:pPr>
        <w:spacing w:after="0" w:line="240" w:lineRule="auto"/>
        <w:rPr>
          <w:b/>
          <w:bCs/>
          <w:i/>
          <w:iCs/>
          <w:lang w:val="en-US"/>
        </w:rPr>
      </w:pPr>
      <w:r w:rsidRPr="005815ED">
        <w:rPr>
          <w:b/>
          <w:bCs/>
          <w:i/>
          <w:iCs/>
          <w:lang w:val="en-US"/>
        </w:rPr>
        <w:t>Regular follow-up</w:t>
      </w:r>
    </w:p>
    <w:p w14:paraId="667FD96D" w14:textId="4292F000" w:rsidR="00434794" w:rsidRPr="005815ED" w:rsidRDefault="00434794" w:rsidP="00C9608C">
      <w:pPr>
        <w:pStyle w:val="ListParagraph"/>
        <w:numPr>
          <w:ilvl w:val="0"/>
          <w:numId w:val="34"/>
        </w:numPr>
        <w:rPr>
          <w:bCs/>
          <w:iCs/>
          <w:lang w:val="en-US"/>
        </w:rPr>
      </w:pPr>
      <w:r w:rsidRPr="005815ED">
        <w:rPr>
          <w:rFonts w:asciiTheme="minorHAnsi" w:hAnsiTheme="minorHAnsi"/>
          <w:bCs/>
          <w:iCs/>
        </w:rPr>
        <w:t xml:space="preserve">The final emergency preparedness plan must be included in the Country strategy, with progress on it reported in </w:t>
      </w:r>
      <w:commentRangeStart w:id="10"/>
      <w:r w:rsidRPr="005815ED">
        <w:rPr>
          <w:rFonts w:asciiTheme="minorHAnsi" w:hAnsiTheme="minorHAnsi"/>
          <w:bCs/>
          <w:iCs/>
        </w:rPr>
        <w:t>semi-annual country review reports to HQ</w:t>
      </w:r>
      <w:r w:rsidR="00050815" w:rsidRPr="005815ED">
        <w:rPr>
          <w:rFonts w:asciiTheme="minorHAnsi" w:hAnsiTheme="minorHAnsi"/>
          <w:bCs/>
          <w:iCs/>
        </w:rPr>
        <w:t xml:space="preserve"> </w:t>
      </w:r>
      <w:commentRangeEnd w:id="10"/>
      <w:r w:rsidR="009E7CD6" w:rsidRPr="005815ED">
        <w:rPr>
          <w:rStyle w:val="CommentReference"/>
        </w:rPr>
        <w:commentReference w:id="10"/>
      </w:r>
      <w:r w:rsidR="00050815" w:rsidRPr="005815ED">
        <w:rPr>
          <w:rFonts w:asciiTheme="minorHAnsi" w:hAnsiTheme="minorHAnsi"/>
          <w:bCs/>
          <w:iCs/>
        </w:rPr>
        <w:t>and in the CP checklist</w:t>
      </w:r>
      <w:r w:rsidRPr="005815ED">
        <w:rPr>
          <w:rFonts w:asciiTheme="minorHAnsi" w:hAnsiTheme="minorHAnsi"/>
          <w:bCs/>
          <w:iCs/>
        </w:rPr>
        <w:t xml:space="preserve">. </w:t>
      </w:r>
    </w:p>
    <w:p w14:paraId="2E19EAF2" w14:textId="705B4711" w:rsidR="00434794" w:rsidRPr="005815ED" w:rsidRDefault="00C9608C" w:rsidP="00434794">
      <w:pPr>
        <w:pStyle w:val="ListParagraph"/>
        <w:numPr>
          <w:ilvl w:val="0"/>
          <w:numId w:val="34"/>
        </w:numPr>
        <w:rPr>
          <w:lang w:val="en-US"/>
        </w:rPr>
      </w:pPr>
      <w:r w:rsidRPr="005815ED">
        <w:rPr>
          <w:lang w:val="en-US"/>
        </w:rPr>
        <w:t>At CP level, updates on the EPP</w:t>
      </w:r>
      <w:r w:rsidR="00434794" w:rsidRPr="005815ED">
        <w:rPr>
          <w:lang w:val="en-US"/>
        </w:rPr>
        <w:t>, in particular on risks analysis/forecast and Action plan progress,</w:t>
      </w:r>
      <w:r w:rsidRPr="005815ED">
        <w:rPr>
          <w:lang w:val="en-US"/>
        </w:rPr>
        <w:t xml:space="preserve"> should be part of regular meetings </w:t>
      </w:r>
      <w:r w:rsidR="004E2AE8" w:rsidRPr="005815ED">
        <w:rPr>
          <w:lang w:val="en-US"/>
        </w:rPr>
        <w:t xml:space="preserve">(ideally monthly or bi-monthly) </w:t>
      </w:r>
      <w:r w:rsidRPr="005815ED">
        <w:rPr>
          <w:lang w:val="en-US"/>
        </w:rPr>
        <w:t>that already occur at CP level</w:t>
      </w:r>
      <w:r w:rsidR="004E2AE8" w:rsidRPr="005815ED">
        <w:rPr>
          <w:lang w:val="en-US"/>
        </w:rPr>
        <w:t>. F</w:t>
      </w:r>
      <w:r w:rsidRPr="005815ED">
        <w:rPr>
          <w:lang w:val="en-US"/>
        </w:rPr>
        <w:t xml:space="preserve">or </w:t>
      </w:r>
      <w:proofErr w:type="gramStart"/>
      <w:r w:rsidRPr="005815ED">
        <w:rPr>
          <w:lang w:val="en-US"/>
        </w:rPr>
        <w:t>instance</w:t>
      </w:r>
      <w:proofErr w:type="gramEnd"/>
      <w:r w:rsidRPr="005815ED">
        <w:rPr>
          <w:lang w:val="en-US"/>
        </w:rPr>
        <w:t xml:space="preserve"> updates may be integrated within the regular SMT meetings or any other format as relevant, as long as all departments participate/are represented. </w:t>
      </w:r>
    </w:p>
    <w:p w14:paraId="489B7499" w14:textId="08FA3E5E" w:rsidR="00C9608C" w:rsidRPr="005815ED" w:rsidRDefault="00C9608C" w:rsidP="00C9608C">
      <w:pPr>
        <w:spacing w:after="0" w:line="240" w:lineRule="auto"/>
        <w:rPr>
          <w:b/>
          <w:bCs/>
          <w:i/>
          <w:iCs/>
          <w:lang w:val="en-US"/>
        </w:rPr>
      </w:pPr>
      <w:r w:rsidRPr="005815ED">
        <w:rPr>
          <w:b/>
          <w:bCs/>
          <w:i/>
          <w:iCs/>
          <w:lang w:val="en-US"/>
        </w:rPr>
        <w:t>Annual update</w:t>
      </w:r>
    </w:p>
    <w:p w14:paraId="2107D193" w14:textId="3413DA77" w:rsidR="00C9608C" w:rsidRPr="005815ED" w:rsidRDefault="00C9608C" w:rsidP="003D325B">
      <w:pPr>
        <w:pStyle w:val="ListParagraph"/>
        <w:numPr>
          <w:ilvl w:val="0"/>
          <w:numId w:val="34"/>
        </w:numPr>
        <w:rPr>
          <w:b/>
          <w:bCs/>
          <w:i/>
          <w:iCs/>
          <w:lang w:val="en-US"/>
        </w:rPr>
      </w:pPr>
      <w:r w:rsidRPr="005815ED">
        <w:rPr>
          <w:lang w:val="en-US"/>
        </w:rPr>
        <w:t>EPPs should be regularly updated</w:t>
      </w:r>
      <w:r w:rsidR="004E2AE8" w:rsidRPr="005815ED">
        <w:rPr>
          <w:lang w:val="en-US"/>
        </w:rPr>
        <w:t xml:space="preserve"> </w:t>
      </w:r>
      <w:r w:rsidRPr="005815ED">
        <w:rPr>
          <w:lang w:val="en-US"/>
        </w:rPr>
        <w:t xml:space="preserve">to ensure that they remain relevant, and to identify new action points. Annual updates are sufficient in general but in very volatile contexts more frequent updates may be required to ensure that </w:t>
      </w:r>
      <w:r w:rsidR="003735F0" w:rsidRPr="005815ED">
        <w:rPr>
          <w:lang w:val="en-US"/>
        </w:rPr>
        <w:t>risks are adequately identified and understood and</w:t>
      </w:r>
      <w:r w:rsidR="004E2AE8" w:rsidRPr="005815ED">
        <w:rPr>
          <w:lang w:val="en-US"/>
        </w:rPr>
        <w:t xml:space="preserve"> the designed</w:t>
      </w:r>
      <w:r w:rsidR="003735F0" w:rsidRPr="005815ED">
        <w:rPr>
          <w:lang w:val="en-US"/>
        </w:rPr>
        <w:t xml:space="preserve"> response system remains relevant to evolving threats</w:t>
      </w:r>
      <w:r w:rsidR="004E2AE8" w:rsidRPr="005815ED">
        <w:rPr>
          <w:lang w:val="en-US"/>
        </w:rPr>
        <w:t xml:space="preserve"> and contexts. </w:t>
      </w:r>
    </w:p>
    <w:p w14:paraId="7528F3C4" w14:textId="77777777" w:rsidR="00DC72DF" w:rsidRPr="005815ED" w:rsidRDefault="00DC72DF" w:rsidP="00DC72DF">
      <w:pPr>
        <w:pStyle w:val="Heading2"/>
        <w:rPr>
          <w:lang w:val="pt-PT"/>
        </w:rPr>
      </w:pPr>
      <w:bookmarkStart w:id="11" w:name="_Toc133063798"/>
      <w:proofErr w:type="spellStart"/>
      <w:r w:rsidRPr="005815ED">
        <w:rPr>
          <w:lang w:val="pt-PT"/>
        </w:rPr>
        <w:t>Archiving</w:t>
      </w:r>
      <w:bookmarkEnd w:id="11"/>
      <w:proofErr w:type="spellEnd"/>
    </w:p>
    <w:p w14:paraId="584E98B2" w14:textId="77777777" w:rsidR="003735F0" w:rsidRPr="005815ED" w:rsidRDefault="003735F0" w:rsidP="0080717B">
      <w:pPr>
        <w:rPr>
          <w:lang w:val="en-US"/>
        </w:rPr>
      </w:pPr>
      <w:r w:rsidRPr="005815ED">
        <w:rPr>
          <w:lang w:val="en-US"/>
        </w:rPr>
        <w:t xml:space="preserve">EPPs are archived in ELO, in the following folder: </w:t>
      </w:r>
    </w:p>
    <w:p w14:paraId="3F1CA79B" w14:textId="07EB3F06" w:rsidR="00DC72DF" w:rsidRPr="005815ED" w:rsidRDefault="003735F0" w:rsidP="003735F0">
      <w:pPr>
        <w:pStyle w:val="ListParagraph"/>
        <w:numPr>
          <w:ilvl w:val="0"/>
          <w:numId w:val="37"/>
        </w:numPr>
        <w:ind w:left="360"/>
        <w:rPr>
          <w:lang w:val="en-US"/>
        </w:rPr>
      </w:pPr>
      <w:r w:rsidRPr="005815ED">
        <w:rPr>
          <w:lang w:val="en-US"/>
        </w:rPr>
        <w:t xml:space="preserve">16 – Operational documents </w:t>
      </w:r>
    </w:p>
    <w:p w14:paraId="75E3A228" w14:textId="4B6BE3DD" w:rsidR="003735F0" w:rsidRPr="005815ED" w:rsidRDefault="003735F0" w:rsidP="003735F0">
      <w:pPr>
        <w:pStyle w:val="ListParagraph"/>
        <w:numPr>
          <w:ilvl w:val="0"/>
          <w:numId w:val="37"/>
        </w:numPr>
        <w:rPr>
          <w:lang w:val="en-US"/>
        </w:rPr>
      </w:pPr>
      <w:r w:rsidRPr="005815ED">
        <w:rPr>
          <w:lang w:val="en-US"/>
        </w:rPr>
        <w:t xml:space="preserve">RDD </w:t>
      </w:r>
    </w:p>
    <w:p w14:paraId="05117C8A" w14:textId="2439B896" w:rsidR="003735F0" w:rsidRPr="005815ED" w:rsidRDefault="003735F0" w:rsidP="003735F0">
      <w:pPr>
        <w:pStyle w:val="ListParagraph"/>
        <w:numPr>
          <w:ilvl w:val="0"/>
          <w:numId w:val="37"/>
        </w:numPr>
        <w:ind w:left="1080"/>
        <w:rPr>
          <w:lang w:val="en-US"/>
        </w:rPr>
      </w:pPr>
      <w:r w:rsidRPr="005815ED">
        <w:rPr>
          <w:lang w:val="en-US"/>
        </w:rPr>
        <w:t>ARM000</w:t>
      </w:r>
    </w:p>
    <w:p w14:paraId="1E2F7AA7" w14:textId="3459BEDB" w:rsidR="00DC72DF" w:rsidRPr="005815ED" w:rsidRDefault="003735F0" w:rsidP="003D325B">
      <w:pPr>
        <w:pStyle w:val="ListParagraph"/>
        <w:numPr>
          <w:ilvl w:val="0"/>
          <w:numId w:val="37"/>
        </w:numPr>
        <w:ind w:left="1440"/>
        <w:rPr>
          <w:lang w:val="en-US"/>
        </w:rPr>
      </w:pPr>
      <w:r w:rsidRPr="005815ED">
        <w:rPr>
          <w:lang w:val="en-US"/>
        </w:rPr>
        <w:t>02a</w:t>
      </w:r>
      <w:r w:rsidR="00DC5B1F" w:rsidRPr="005815ED">
        <w:rPr>
          <w:lang w:val="en-US"/>
        </w:rPr>
        <w:t>_</w:t>
      </w:r>
      <w:r w:rsidRPr="005815ED">
        <w:rPr>
          <w:lang w:val="en-US"/>
        </w:rPr>
        <w:t>Emergency Preparedness Planning</w:t>
      </w:r>
    </w:p>
    <w:p w14:paraId="70568C46" w14:textId="77777777" w:rsidR="00DC5B1F" w:rsidRPr="005815ED" w:rsidRDefault="00DC5B1F" w:rsidP="00DC5B1F">
      <w:pPr>
        <w:rPr>
          <w:lang w:val="en-US"/>
        </w:rPr>
      </w:pPr>
    </w:p>
    <w:p w14:paraId="1E8128C5" w14:textId="77777777" w:rsidR="00DC72DF" w:rsidRPr="005815ED" w:rsidRDefault="00DC72DF" w:rsidP="00DC72DF">
      <w:pPr>
        <w:pStyle w:val="Heading1"/>
      </w:pPr>
      <w:bookmarkStart w:id="12" w:name="_Toc133063799"/>
      <w:r w:rsidRPr="005815ED">
        <w:t xml:space="preserve">How much does it </w:t>
      </w:r>
      <w:proofErr w:type="gramStart"/>
      <w:r w:rsidRPr="005815ED">
        <w:t>take</w:t>
      </w:r>
      <w:bookmarkEnd w:id="12"/>
      <w:proofErr w:type="gramEnd"/>
      <w:r w:rsidRPr="005815ED">
        <w:t xml:space="preserve"> </w:t>
      </w:r>
    </w:p>
    <w:p w14:paraId="5C05C7B6" w14:textId="77777777" w:rsidR="00346EF0" w:rsidRPr="005815ED" w:rsidRDefault="00346EF0" w:rsidP="00346EF0">
      <w:pPr>
        <w:jc w:val="both"/>
        <w:rPr>
          <w:rFonts w:asciiTheme="minorHAnsi" w:hAnsiTheme="minorHAnsi"/>
        </w:rPr>
      </w:pPr>
      <w:r w:rsidRPr="005815ED">
        <w:rPr>
          <w:rFonts w:asciiTheme="minorHAnsi" w:hAnsiTheme="minorHAnsi"/>
        </w:rPr>
        <w:t xml:space="preserve">The initial exercise for emergency preparedness planning is a </w:t>
      </w:r>
      <w:r w:rsidRPr="005815ED">
        <w:rPr>
          <w:rFonts w:asciiTheme="minorHAnsi" w:hAnsiTheme="minorHAnsi"/>
          <w:b/>
          <w:bCs/>
        </w:rPr>
        <w:t>low-cost exercise</w:t>
      </w:r>
      <w:r w:rsidRPr="005815ED">
        <w:rPr>
          <w:rFonts w:asciiTheme="minorHAnsi" w:hAnsiTheme="minorHAnsi"/>
        </w:rPr>
        <w:t xml:space="preserve"> but one that requires </w:t>
      </w:r>
      <w:r w:rsidRPr="005815ED">
        <w:rPr>
          <w:rFonts w:asciiTheme="minorHAnsi" w:hAnsiTheme="minorHAnsi"/>
          <w:b/>
          <w:bCs/>
        </w:rPr>
        <w:t>continuous engagement</w:t>
      </w:r>
      <w:r w:rsidRPr="005815ED">
        <w:rPr>
          <w:rFonts w:asciiTheme="minorHAnsi" w:hAnsiTheme="minorHAnsi"/>
        </w:rPr>
        <w:t xml:space="preserve">. Below are listed key requirements (standardized estimation): </w:t>
      </w:r>
    </w:p>
    <w:p w14:paraId="64CB6928" w14:textId="77777777" w:rsidR="00346EF0" w:rsidRPr="005815ED" w:rsidRDefault="00346EF0" w:rsidP="00346EF0">
      <w:pPr>
        <w:pStyle w:val="ListParagraph"/>
        <w:numPr>
          <w:ilvl w:val="0"/>
          <w:numId w:val="34"/>
        </w:numPr>
        <w:spacing w:after="0" w:line="240" w:lineRule="auto"/>
        <w:jc w:val="both"/>
        <w:rPr>
          <w:rFonts w:asciiTheme="minorHAnsi" w:hAnsiTheme="minorHAnsi"/>
        </w:rPr>
      </w:pPr>
      <w:r w:rsidRPr="005815ED">
        <w:rPr>
          <w:rFonts w:asciiTheme="minorHAnsi" w:hAnsiTheme="minorHAnsi"/>
        </w:rPr>
        <w:t xml:space="preserve">Estimated standard timeline and participants: </w:t>
      </w:r>
    </w:p>
    <w:p w14:paraId="6A8E0DC7" w14:textId="6125DF97" w:rsidR="00346EF0" w:rsidRPr="005815ED" w:rsidRDefault="00283789" w:rsidP="00346EF0">
      <w:pPr>
        <w:jc w:val="both"/>
      </w:pPr>
      <w:r>
        <w:rPr>
          <w:noProof/>
        </w:rPr>
        <w:drawing>
          <wp:inline distT="0" distB="0" distL="0" distR="0" wp14:anchorId="04FF8471" wp14:editId="408D86D3">
            <wp:extent cx="5716110" cy="108641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4329" cy="1089879"/>
                    </a:xfrm>
                    <a:prstGeom prst="rect">
                      <a:avLst/>
                    </a:prstGeom>
                  </pic:spPr>
                </pic:pic>
              </a:graphicData>
            </a:graphic>
          </wp:inline>
        </w:drawing>
      </w:r>
    </w:p>
    <w:p w14:paraId="0E7D3586" w14:textId="77777777" w:rsidR="00346EF0" w:rsidRPr="005815ED" w:rsidRDefault="00346EF0" w:rsidP="00346EF0">
      <w:pPr>
        <w:pStyle w:val="ListParagraph"/>
        <w:numPr>
          <w:ilvl w:val="0"/>
          <w:numId w:val="34"/>
        </w:numPr>
        <w:spacing w:after="0" w:line="240" w:lineRule="auto"/>
        <w:jc w:val="both"/>
        <w:rPr>
          <w:rFonts w:asciiTheme="minorHAnsi" w:hAnsiTheme="minorHAnsi"/>
        </w:rPr>
      </w:pPr>
      <w:r w:rsidRPr="005815ED">
        <w:rPr>
          <w:rFonts w:asciiTheme="minorHAnsi" w:hAnsiTheme="minorHAnsi"/>
        </w:rPr>
        <w:t xml:space="preserve">Estimated standard costs: </w:t>
      </w:r>
    </w:p>
    <w:p w14:paraId="747B02DC" w14:textId="33D2CF5A" w:rsidR="00346EF0" w:rsidRPr="005815ED" w:rsidRDefault="00346EF0" w:rsidP="00346EF0">
      <w:pPr>
        <w:pStyle w:val="ListParagraph"/>
        <w:numPr>
          <w:ilvl w:val="1"/>
          <w:numId w:val="34"/>
        </w:numPr>
        <w:spacing w:after="0" w:line="240" w:lineRule="auto"/>
        <w:jc w:val="both"/>
        <w:rPr>
          <w:rFonts w:asciiTheme="minorHAnsi" w:hAnsiTheme="minorHAnsi"/>
        </w:rPr>
      </w:pPr>
      <w:r w:rsidRPr="005815ED">
        <w:rPr>
          <w:rFonts w:asciiTheme="minorHAnsi" w:hAnsiTheme="minorHAnsi"/>
        </w:rPr>
        <w:t>Facilitator flight and accommodatio</w:t>
      </w:r>
      <w:r w:rsidR="00D3504B" w:rsidRPr="005815ED">
        <w:rPr>
          <w:rFonts w:asciiTheme="minorHAnsi" w:hAnsiTheme="minorHAnsi"/>
        </w:rPr>
        <w:t>n</w:t>
      </w:r>
      <w:r w:rsidRPr="005815ED">
        <w:rPr>
          <w:rFonts w:asciiTheme="minorHAnsi" w:hAnsiTheme="minorHAnsi"/>
        </w:rPr>
        <w:t xml:space="preserve"> – 1 x return flight, up to </w:t>
      </w:r>
      <w:r w:rsidR="00283789">
        <w:rPr>
          <w:rFonts w:asciiTheme="minorHAnsi" w:hAnsiTheme="minorHAnsi"/>
        </w:rPr>
        <w:t>8</w:t>
      </w:r>
      <w:r w:rsidRPr="005815ED">
        <w:rPr>
          <w:rFonts w:asciiTheme="minorHAnsi" w:hAnsiTheme="minorHAnsi"/>
        </w:rPr>
        <w:t xml:space="preserve"> nights</w:t>
      </w:r>
      <w:r w:rsidR="00283789">
        <w:rPr>
          <w:rFonts w:asciiTheme="minorHAnsi" w:hAnsiTheme="minorHAnsi"/>
        </w:rPr>
        <w:t xml:space="preserve"> (more if optional sessions)</w:t>
      </w:r>
      <w:r w:rsidRPr="005815ED">
        <w:rPr>
          <w:rFonts w:asciiTheme="minorHAnsi" w:hAnsiTheme="minorHAnsi"/>
        </w:rPr>
        <w:t xml:space="preserve">, est. </w:t>
      </w:r>
      <w:r w:rsidR="003913F7" w:rsidRPr="005815ED">
        <w:rPr>
          <w:rFonts w:asciiTheme="minorHAnsi" w:hAnsiTheme="minorHAnsi"/>
        </w:rPr>
        <w:t xml:space="preserve">up to </w:t>
      </w:r>
      <w:r w:rsidR="00434794" w:rsidRPr="005815ED">
        <w:rPr>
          <w:rFonts w:asciiTheme="minorHAnsi" w:hAnsiTheme="minorHAnsi"/>
        </w:rPr>
        <w:t>1,</w:t>
      </w:r>
      <w:r w:rsidR="00283789">
        <w:rPr>
          <w:rFonts w:asciiTheme="minorHAnsi" w:hAnsiTheme="minorHAnsi"/>
        </w:rPr>
        <w:t>5</w:t>
      </w:r>
      <w:r w:rsidR="00434794" w:rsidRPr="005815ED">
        <w:rPr>
          <w:rFonts w:asciiTheme="minorHAnsi" w:hAnsiTheme="minorHAnsi"/>
        </w:rPr>
        <w:t>00</w:t>
      </w:r>
      <w:r w:rsidRPr="005815ED">
        <w:rPr>
          <w:rFonts w:asciiTheme="minorHAnsi" w:hAnsiTheme="minorHAnsi"/>
        </w:rPr>
        <w:t xml:space="preserve"> EUR</w:t>
      </w:r>
      <w:r w:rsidR="00D3504B" w:rsidRPr="005815ED">
        <w:rPr>
          <w:rFonts w:asciiTheme="minorHAnsi" w:hAnsiTheme="minorHAnsi"/>
        </w:rPr>
        <w:t xml:space="preserve"> (NB: the facilitator may also be supporting remotely part or all of the time) </w:t>
      </w:r>
    </w:p>
    <w:p w14:paraId="2E29A011" w14:textId="3E3383F7" w:rsidR="00346EF0" w:rsidRPr="005815ED" w:rsidRDefault="00346EF0" w:rsidP="00346EF0">
      <w:pPr>
        <w:pStyle w:val="ListParagraph"/>
        <w:numPr>
          <w:ilvl w:val="1"/>
          <w:numId w:val="34"/>
        </w:numPr>
        <w:spacing w:after="0" w:line="240" w:lineRule="auto"/>
        <w:jc w:val="both"/>
        <w:rPr>
          <w:rFonts w:asciiTheme="minorHAnsi" w:hAnsiTheme="minorHAnsi"/>
        </w:rPr>
      </w:pPr>
      <w:r w:rsidRPr="005815ED">
        <w:rPr>
          <w:rFonts w:asciiTheme="minorHAnsi" w:hAnsiTheme="minorHAnsi"/>
        </w:rPr>
        <w:t xml:space="preserve">Facilitator’s salary for </w:t>
      </w:r>
      <w:r w:rsidR="00283789">
        <w:rPr>
          <w:rFonts w:asciiTheme="minorHAnsi" w:hAnsiTheme="minorHAnsi"/>
        </w:rPr>
        <w:t>3</w:t>
      </w:r>
      <w:r w:rsidRPr="005815ED">
        <w:rPr>
          <w:rFonts w:asciiTheme="minorHAnsi" w:hAnsiTheme="minorHAnsi"/>
        </w:rPr>
        <w:t xml:space="preserve"> to </w:t>
      </w:r>
      <w:r w:rsidR="00283789">
        <w:rPr>
          <w:rFonts w:asciiTheme="minorHAnsi" w:hAnsiTheme="minorHAnsi"/>
        </w:rPr>
        <w:t>8</w:t>
      </w:r>
      <w:r w:rsidRPr="005815ED">
        <w:rPr>
          <w:rFonts w:asciiTheme="minorHAnsi" w:hAnsiTheme="minorHAnsi"/>
        </w:rPr>
        <w:t xml:space="preserve"> working days – est. </w:t>
      </w:r>
      <w:r w:rsidR="00283789">
        <w:rPr>
          <w:rFonts w:asciiTheme="minorHAnsi" w:hAnsiTheme="minorHAnsi"/>
        </w:rPr>
        <w:t>300</w:t>
      </w:r>
      <w:r w:rsidRPr="005815ED">
        <w:rPr>
          <w:rFonts w:asciiTheme="minorHAnsi" w:hAnsiTheme="minorHAnsi"/>
        </w:rPr>
        <w:t xml:space="preserve"> EUR to 1,</w:t>
      </w:r>
      <w:r w:rsidR="009C7FFD" w:rsidRPr="005815ED">
        <w:rPr>
          <w:rFonts w:asciiTheme="minorHAnsi" w:hAnsiTheme="minorHAnsi"/>
        </w:rPr>
        <w:t>0</w:t>
      </w:r>
      <w:r w:rsidRPr="005815ED">
        <w:rPr>
          <w:rFonts w:asciiTheme="minorHAnsi" w:hAnsiTheme="minorHAnsi"/>
        </w:rPr>
        <w:t>00 EUR</w:t>
      </w:r>
    </w:p>
    <w:p w14:paraId="0DEE869E" w14:textId="117583FC" w:rsidR="00346EF0" w:rsidRPr="005815ED" w:rsidRDefault="00283789" w:rsidP="00346EF0">
      <w:pPr>
        <w:pStyle w:val="ListParagraph"/>
        <w:numPr>
          <w:ilvl w:val="1"/>
          <w:numId w:val="34"/>
        </w:numPr>
        <w:spacing w:after="0" w:line="240" w:lineRule="auto"/>
        <w:jc w:val="both"/>
        <w:rPr>
          <w:rFonts w:asciiTheme="minorHAnsi" w:hAnsiTheme="minorHAnsi"/>
        </w:rPr>
      </w:pPr>
      <w:r>
        <w:rPr>
          <w:rFonts w:asciiTheme="minorHAnsi" w:hAnsiTheme="minorHAnsi"/>
        </w:rPr>
        <w:t xml:space="preserve">EPP </w:t>
      </w:r>
      <w:r w:rsidR="00346EF0" w:rsidRPr="005815ED">
        <w:rPr>
          <w:rFonts w:asciiTheme="minorHAnsi" w:hAnsiTheme="minorHAnsi"/>
        </w:rPr>
        <w:t>Briefing</w:t>
      </w:r>
      <w:r w:rsidR="00C15037" w:rsidRPr="005815ED">
        <w:rPr>
          <w:rFonts w:asciiTheme="minorHAnsi" w:hAnsiTheme="minorHAnsi"/>
        </w:rPr>
        <w:t xml:space="preserve"> </w:t>
      </w:r>
      <w:r w:rsidR="00346EF0" w:rsidRPr="005815ED">
        <w:rPr>
          <w:rFonts w:asciiTheme="minorHAnsi" w:hAnsiTheme="minorHAnsi"/>
        </w:rPr>
        <w:t xml:space="preserve">– stationary, refreshments and venue rental for half a day, est. 200 EUR </w:t>
      </w:r>
    </w:p>
    <w:p w14:paraId="12AF1818" w14:textId="168AB6F9" w:rsidR="00346EF0" w:rsidRPr="005815ED" w:rsidRDefault="00346EF0" w:rsidP="00346EF0">
      <w:pPr>
        <w:ind w:left="708"/>
        <w:jc w:val="both"/>
        <w:rPr>
          <w:rFonts w:asciiTheme="minorHAnsi" w:hAnsiTheme="minorHAnsi"/>
        </w:rPr>
      </w:pPr>
      <w:r w:rsidRPr="005815ED">
        <w:rPr>
          <w:rFonts w:asciiTheme="minorHAnsi" w:hAnsiTheme="minorHAnsi"/>
        </w:rPr>
        <w:t>Total cost: between 200 EUR</w:t>
      </w:r>
      <w:r w:rsidR="00283789">
        <w:rPr>
          <w:rFonts w:asciiTheme="minorHAnsi" w:hAnsiTheme="minorHAnsi"/>
        </w:rPr>
        <w:t xml:space="preserve"> (no HQ facilitator involved)</w:t>
      </w:r>
      <w:r w:rsidRPr="005815ED">
        <w:rPr>
          <w:rFonts w:asciiTheme="minorHAnsi" w:hAnsiTheme="minorHAnsi"/>
        </w:rPr>
        <w:t xml:space="preserve"> and </w:t>
      </w:r>
      <w:r w:rsidR="003913F7" w:rsidRPr="005815ED">
        <w:rPr>
          <w:rFonts w:asciiTheme="minorHAnsi" w:hAnsiTheme="minorHAnsi"/>
        </w:rPr>
        <w:t>2,700</w:t>
      </w:r>
      <w:r w:rsidRPr="005815ED">
        <w:rPr>
          <w:rFonts w:asciiTheme="minorHAnsi" w:hAnsiTheme="minorHAnsi"/>
        </w:rPr>
        <w:t xml:space="preserve"> EUR</w:t>
      </w:r>
      <w:r w:rsidR="00C15037" w:rsidRPr="005815ED">
        <w:rPr>
          <w:rFonts w:asciiTheme="minorHAnsi" w:hAnsiTheme="minorHAnsi"/>
        </w:rPr>
        <w:t xml:space="preserve"> </w:t>
      </w:r>
    </w:p>
    <w:p w14:paraId="4C7ED6F9" w14:textId="10E9CBF7" w:rsidR="00C15037" w:rsidRPr="00AA2979" w:rsidRDefault="003913F7" w:rsidP="00346EF0">
      <w:pPr>
        <w:ind w:left="708"/>
        <w:jc w:val="both"/>
        <w:rPr>
          <w:rFonts w:asciiTheme="minorHAnsi" w:hAnsiTheme="minorHAnsi"/>
        </w:rPr>
      </w:pPr>
      <w:r w:rsidRPr="005815ED">
        <w:rPr>
          <w:rFonts w:asciiTheme="minorHAnsi" w:hAnsiTheme="minorHAnsi"/>
          <w:b/>
          <w:bCs/>
          <w:sz w:val="32"/>
          <w:szCs w:val="32"/>
        </w:rPr>
        <w:t xml:space="preserve">! </w:t>
      </w:r>
      <w:r w:rsidR="00C15037" w:rsidRPr="005815ED">
        <w:rPr>
          <w:rFonts w:asciiTheme="minorHAnsi" w:hAnsiTheme="minorHAnsi"/>
        </w:rPr>
        <w:t xml:space="preserve">Additional costs may be incurred in case optional trainings are planned e.g. venue rental, </w:t>
      </w:r>
      <w:r w:rsidR="00D3504B" w:rsidRPr="005815ED">
        <w:rPr>
          <w:rFonts w:asciiTheme="minorHAnsi" w:hAnsiTheme="minorHAnsi"/>
        </w:rPr>
        <w:t>trainer’s</w:t>
      </w:r>
      <w:r w:rsidR="00C15037" w:rsidRPr="005815ED">
        <w:rPr>
          <w:rFonts w:asciiTheme="minorHAnsi" w:hAnsiTheme="minorHAnsi"/>
        </w:rPr>
        <w:t xml:space="preserve"> fee</w:t>
      </w:r>
      <w:r w:rsidRPr="005815ED">
        <w:rPr>
          <w:rFonts w:asciiTheme="minorHAnsi" w:hAnsiTheme="minorHAnsi"/>
        </w:rPr>
        <w:t>, potentially staff accommodation if staff is drawn in from the field or other offices</w:t>
      </w:r>
      <w:r w:rsidR="00D3504B" w:rsidRPr="005815ED">
        <w:rPr>
          <w:rFonts w:asciiTheme="minorHAnsi" w:hAnsiTheme="minorHAnsi"/>
        </w:rPr>
        <w:t>, etc.</w:t>
      </w:r>
    </w:p>
    <w:p w14:paraId="34377B4D" w14:textId="77777777" w:rsidR="00DC72DF" w:rsidRDefault="00DC72DF" w:rsidP="0080717B">
      <w:pPr>
        <w:rPr>
          <w:lang w:val="en-US"/>
        </w:rPr>
      </w:pPr>
    </w:p>
    <w:p w14:paraId="4F820EEA" w14:textId="77777777" w:rsidR="00DC72DF" w:rsidRDefault="00DC72DF" w:rsidP="00DC72DF">
      <w:pPr>
        <w:pStyle w:val="Heading1"/>
      </w:pPr>
      <w:bookmarkStart w:id="13" w:name="_Toc133063800"/>
      <w:r w:rsidRPr="00DC72DF">
        <w:t>Guidance for emergency preparedness planning</w:t>
      </w:r>
      <w:bookmarkEnd w:id="13"/>
      <w:r w:rsidRPr="00DC72DF">
        <w:t xml:space="preserve"> </w:t>
      </w:r>
    </w:p>
    <w:tbl>
      <w:tblPr>
        <w:tblStyle w:val="TableGrid"/>
        <w:tblW w:w="9427" w:type="dxa"/>
        <w:tblInd w:w="-5" w:type="dxa"/>
        <w:tblLook w:val="04A0" w:firstRow="1" w:lastRow="0" w:firstColumn="1" w:lastColumn="0" w:noHBand="0" w:noVBand="1"/>
      </w:tblPr>
      <w:tblGrid>
        <w:gridCol w:w="1080"/>
        <w:gridCol w:w="8347"/>
      </w:tblGrid>
      <w:tr w:rsidR="00346EF0" w:rsidRPr="009E2342" w14:paraId="6332886E" w14:textId="77777777" w:rsidTr="00346E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27"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86B9B53" w14:textId="77777777" w:rsidR="00346EF0" w:rsidRPr="009E2342" w:rsidRDefault="00346EF0" w:rsidP="00346EF0">
            <w:pPr>
              <w:rPr>
                <w:rFonts w:asciiTheme="minorHAnsi" w:hAnsiTheme="minorHAnsi"/>
                <w:i/>
                <w:lang w:val="en-US"/>
              </w:rPr>
            </w:pPr>
            <w:r w:rsidRPr="009E2342">
              <w:rPr>
                <w:rFonts w:asciiTheme="minorHAnsi" w:hAnsiTheme="minorHAnsi"/>
              </w:rPr>
              <w:t xml:space="preserve">STEP 1 </w:t>
            </w:r>
            <w:r w:rsidRPr="009E2342">
              <w:rPr>
                <w:rFonts w:asciiTheme="minorHAnsi" w:hAnsiTheme="minorHAnsi" w:cstheme="minorHAnsi"/>
              </w:rPr>
              <w:t>EMERGENCY PREPAREDNESS BRAINSTORMING (EPP development)</w:t>
            </w:r>
          </w:p>
        </w:tc>
      </w:tr>
      <w:tr w:rsidR="00346EF0" w14:paraId="76296BBF"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nil"/>
              <w:right w:val="nil"/>
            </w:tcBorders>
          </w:tcPr>
          <w:p w14:paraId="24A8D687" w14:textId="77777777" w:rsidR="00346EF0" w:rsidRPr="00896CE6" w:rsidRDefault="00346EF0" w:rsidP="00346EF0">
            <w:pPr>
              <w:rPr>
                <w:rFonts w:asciiTheme="minorHAnsi" w:hAnsiTheme="minorHAnsi"/>
                <w:b w:val="0"/>
                <w:i/>
              </w:rPr>
            </w:pPr>
            <w:r w:rsidRPr="00896CE6">
              <w:rPr>
                <w:rFonts w:asciiTheme="minorHAnsi" w:hAnsiTheme="minorHAnsi"/>
                <w:i/>
              </w:rPr>
              <w:t>Purpose</w:t>
            </w:r>
          </w:p>
        </w:tc>
        <w:tc>
          <w:tcPr>
            <w:tcW w:w="8347" w:type="dxa"/>
            <w:tcBorders>
              <w:left w:val="nil"/>
              <w:bottom w:val="nil"/>
            </w:tcBorders>
          </w:tcPr>
          <w:p w14:paraId="7C3AC877" w14:textId="77777777"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i/>
                <w:lang w:val="en-US"/>
              </w:rPr>
            </w:pPr>
            <w:r>
              <w:rPr>
                <w:rFonts w:asciiTheme="minorHAnsi" w:hAnsiTheme="minorHAnsi"/>
                <w:b/>
                <w:i/>
                <w:lang w:val="en-US"/>
              </w:rPr>
              <w:t>To d</w:t>
            </w:r>
            <w:r w:rsidRPr="00896CE6">
              <w:rPr>
                <w:rFonts w:asciiTheme="minorHAnsi" w:hAnsiTheme="minorHAnsi"/>
                <w:b/>
                <w:i/>
                <w:lang w:val="en-US"/>
              </w:rPr>
              <w:t>iscuss and determine the EPP aims, strategy and process, defining the core elements of the emergency preparedness strategy and its action plan.</w:t>
            </w:r>
          </w:p>
        </w:tc>
      </w:tr>
      <w:tr w:rsidR="00346EF0" w14:paraId="0967C0AE"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2E177B98" w14:textId="77777777" w:rsidR="00346EF0" w:rsidRPr="000956BB" w:rsidRDefault="00346EF0" w:rsidP="00346EF0">
            <w:pPr>
              <w:rPr>
                <w:rFonts w:asciiTheme="minorHAnsi" w:hAnsiTheme="minorHAnsi"/>
                <w:b w:val="0"/>
                <w:i/>
              </w:rPr>
            </w:pPr>
            <w:r w:rsidRPr="000956BB">
              <w:rPr>
                <w:rFonts w:asciiTheme="minorHAnsi" w:hAnsiTheme="minorHAnsi"/>
                <w:i/>
              </w:rPr>
              <w:t>Audience</w:t>
            </w:r>
          </w:p>
        </w:tc>
        <w:tc>
          <w:tcPr>
            <w:tcW w:w="8347" w:type="dxa"/>
            <w:tcBorders>
              <w:top w:val="nil"/>
              <w:left w:val="nil"/>
              <w:bottom w:val="nil"/>
            </w:tcBorders>
          </w:tcPr>
          <w:p w14:paraId="55ED3DC6" w14:textId="315D3037"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105D2BEB">
              <w:rPr>
                <w:rFonts w:asciiTheme="minorHAnsi" w:hAnsiTheme="minorHAnsi"/>
                <w:i/>
                <w:iCs/>
                <w:lang w:val="en-US"/>
              </w:rPr>
              <w:t>Country Program Senior Management + ERT</w:t>
            </w:r>
            <w:r w:rsidR="005815ED">
              <w:rPr>
                <w:rFonts w:asciiTheme="minorHAnsi" w:hAnsiTheme="minorHAnsi"/>
                <w:i/>
                <w:iCs/>
                <w:lang w:val="en-US"/>
              </w:rPr>
              <w:t xml:space="preserve"> (if in place)</w:t>
            </w:r>
          </w:p>
        </w:tc>
      </w:tr>
      <w:tr w:rsidR="00346EF0" w14:paraId="625B6DE8"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6C578E54" w14:textId="77777777" w:rsidR="00346EF0" w:rsidRPr="000956BB" w:rsidRDefault="00346EF0" w:rsidP="00346EF0">
            <w:pPr>
              <w:rPr>
                <w:rFonts w:asciiTheme="minorHAnsi" w:hAnsiTheme="minorHAnsi"/>
                <w:b w:val="0"/>
                <w:i/>
              </w:rPr>
            </w:pPr>
            <w:r>
              <w:rPr>
                <w:rFonts w:asciiTheme="minorHAnsi" w:hAnsiTheme="minorHAnsi"/>
                <w:i/>
              </w:rPr>
              <w:t>D</w:t>
            </w:r>
            <w:r w:rsidRPr="000956BB">
              <w:rPr>
                <w:rFonts w:asciiTheme="minorHAnsi" w:hAnsiTheme="minorHAnsi"/>
                <w:i/>
              </w:rPr>
              <w:t>uration</w:t>
            </w:r>
          </w:p>
        </w:tc>
        <w:tc>
          <w:tcPr>
            <w:tcW w:w="8347" w:type="dxa"/>
            <w:tcBorders>
              <w:top w:val="nil"/>
              <w:left w:val="nil"/>
              <w:bottom w:val="single" w:sz="4" w:space="0" w:color="auto"/>
            </w:tcBorders>
          </w:tcPr>
          <w:p w14:paraId="75FC126A" w14:textId="77777777" w:rsidR="00346EF0" w:rsidRPr="000956BB"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lang w:val="en-US"/>
              </w:rPr>
            </w:pPr>
            <w:r w:rsidRPr="00A54B6E">
              <w:rPr>
                <w:rFonts w:asciiTheme="minorHAnsi" w:hAnsiTheme="minorHAnsi"/>
                <w:i/>
                <w:lang w:val="en-US"/>
              </w:rPr>
              <w:t>0.5 day</w:t>
            </w:r>
            <w:r>
              <w:rPr>
                <w:rFonts w:asciiTheme="minorHAnsi" w:hAnsiTheme="minorHAnsi"/>
                <w:i/>
                <w:lang w:val="en-US"/>
              </w:rPr>
              <w:t xml:space="preserve"> </w:t>
            </w:r>
          </w:p>
        </w:tc>
      </w:tr>
      <w:tr w:rsidR="00346EF0" w14:paraId="73F1F849"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shd w:val="clear" w:color="auto" w:fill="F2F2F2" w:themeFill="background1" w:themeFillShade="F2"/>
          </w:tcPr>
          <w:p w14:paraId="689451CB" w14:textId="77777777" w:rsidR="00346EF0" w:rsidRDefault="00346EF0" w:rsidP="00346EF0">
            <w:pPr>
              <w:rPr>
                <w:rFonts w:asciiTheme="minorHAnsi" w:hAnsiTheme="minorHAnsi"/>
                <w:b w:val="0"/>
                <w:i/>
              </w:rPr>
            </w:pPr>
            <w:r w:rsidRPr="000956BB">
              <w:rPr>
                <w:rFonts w:asciiTheme="minorHAnsi" w:hAnsiTheme="minorHAnsi"/>
                <w:i/>
              </w:rPr>
              <w:t>Step 1.1</w:t>
            </w:r>
          </w:p>
        </w:tc>
        <w:tc>
          <w:tcPr>
            <w:tcW w:w="8347" w:type="dxa"/>
            <w:tcBorders>
              <w:top w:val="nil"/>
              <w:left w:val="nil"/>
              <w:bottom w:val="single" w:sz="4" w:space="0" w:color="auto"/>
            </w:tcBorders>
            <w:shd w:val="clear" w:color="auto" w:fill="F2F2F2" w:themeFill="background1" w:themeFillShade="F2"/>
          </w:tcPr>
          <w:p w14:paraId="1D12C3E5" w14:textId="656AF663" w:rsidR="00346EF0" w:rsidRPr="00A54B6E"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lang w:val="en-US"/>
              </w:rPr>
            </w:pPr>
            <w:r>
              <w:rPr>
                <w:rFonts w:asciiTheme="minorHAnsi" w:hAnsiTheme="minorHAnsi"/>
                <w:b/>
                <w:i/>
              </w:rPr>
              <w:t xml:space="preserve">Introduction to emergency preparedness planning and PIN </w:t>
            </w:r>
            <w:r w:rsidR="005815ED">
              <w:rPr>
                <w:rFonts w:asciiTheme="minorHAnsi" w:hAnsiTheme="minorHAnsi"/>
                <w:b/>
                <w:i/>
              </w:rPr>
              <w:t>Strategy for humanitarian response &amp; recovery</w:t>
            </w:r>
          </w:p>
        </w:tc>
      </w:tr>
      <w:tr w:rsidR="00346EF0" w14:paraId="56EE2404"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24CF0F64" w14:textId="77777777" w:rsidR="00346EF0" w:rsidRPr="0006376D" w:rsidRDefault="00346EF0" w:rsidP="00346EF0">
            <w:pPr>
              <w:rPr>
                <w:rFonts w:asciiTheme="minorHAnsi" w:hAnsiTheme="minorHAnsi"/>
                <w:b w:val="0"/>
              </w:rPr>
            </w:pPr>
            <w:r w:rsidRPr="0006376D">
              <w:rPr>
                <w:rFonts w:asciiTheme="minorHAnsi" w:hAnsiTheme="minorHAnsi"/>
              </w:rPr>
              <w:t>Duration</w:t>
            </w:r>
          </w:p>
          <w:p w14:paraId="2C298E6E" w14:textId="77777777" w:rsidR="005815ED" w:rsidRDefault="005815ED" w:rsidP="00346EF0">
            <w:pPr>
              <w:rPr>
                <w:rFonts w:asciiTheme="minorHAnsi" w:hAnsiTheme="minorHAnsi"/>
                <w:b w:val="0"/>
              </w:rPr>
            </w:pPr>
          </w:p>
          <w:p w14:paraId="368E475F" w14:textId="072B88BE" w:rsidR="00346EF0" w:rsidRDefault="00346EF0" w:rsidP="00346EF0">
            <w:pPr>
              <w:rPr>
                <w:rFonts w:asciiTheme="minorHAnsi" w:hAnsiTheme="minorHAnsi"/>
                <w:b w:val="0"/>
              </w:rPr>
            </w:pPr>
            <w:r w:rsidRPr="0006376D">
              <w:rPr>
                <w:rFonts w:asciiTheme="minorHAnsi" w:hAnsiTheme="minorHAnsi"/>
              </w:rPr>
              <w:t>Purpose</w:t>
            </w:r>
          </w:p>
          <w:p w14:paraId="0B54CB66" w14:textId="77777777" w:rsidR="00346EF0" w:rsidRDefault="00346EF0" w:rsidP="00346EF0">
            <w:pPr>
              <w:rPr>
                <w:rFonts w:asciiTheme="minorHAnsi" w:hAnsiTheme="minorHAnsi"/>
                <w:b w:val="0"/>
              </w:rPr>
            </w:pPr>
          </w:p>
          <w:p w14:paraId="4F0BD142" w14:textId="1CCF0472" w:rsidR="00346EF0" w:rsidRDefault="00346EF0" w:rsidP="00346EF0">
            <w:pPr>
              <w:rPr>
                <w:rFonts w:asciiTheme="minorHAnsi" w:hAnsiTheme="minorHAnsi"/>
                <w:b w:val="0"/>
              </w:rPr>
            </w:pPr>
            <w:r>
              <w:rPr>
                <w:rFonts w:asciiTheme="minorHAnsi" w:hAnsiTheme="minorHAnsi"/>
              </w:rPr>
              <w:t>Guidance</w:t>
            </w:r>
          </w:p>
          <w:p w14:paraId="1367BC94" w14:textId="77777777" w:rsidR="00346EF0" w:rsidRDefault="00346EF0" w:rsidP="00346EF0">
            <w:pPr>
              <w:rPr>
                <w:rFonts w:asciiTheme="minorHAnsi" w:hAnsiTheme="minorHAnsi"/>
                <w:b w:val="0"/>
              </w:rPr>
            </w:pPr>
          </w:p>
          <w:p w14:paraId="0DBA26F3" w14:textId="77777777" w:rsidR="00346EF0" w:rsidRDefault="00346EF0" w:rsidP="00346EF0">
            <w:pPr>
              <w:rPr>
                <w:rFonts w:asciiTheme="minorHAnsi" w:hAnsiTheme="minorHAnsi"/>
                <w:b w:val="0"/>
              </w:rPr>
            </w:pPr>
          </w:p>
          <w:p w14:paraId="3975000F" w14:textId="77777777" w:rsidR="00346EF0" w:rsidRDefault="00346EF0" w:rsidP="00346EF0">
            <w:pPr>
              <w:rPr>
                <w:rFonts w:asciiTheme="minorHAnsi" w:hAnsiTheme="minorHAnsi"/>
                <w:b w:val="0"/>
              </w:rPr>
            </w:pPr>
          </w:p>
          <w:p w14:paraId="589019BD" w14:textId="77777777" w:rsidR="00346EF0" w:rsidRDefault="00346EF0" w:rsidP="00346EF0">
            <w:pPr>
              <w:rPr>
                <w:rFonts w:asciiTheme="minorHAnsi" w:hAnsiTheme="minorHAnsi"/>
                <w:b w:val="0"/>
              </w:rPr>
            </w:pPr>
          </w:p>
          <w:p w14:paraId="5CA4253E" w14:textId="0664E244" w:rsidR="005815ED" w:rsidRDefault="005815ED" w:rsidP="00346EF0">
            <w:pPr>
              <w:rPr>
                <w:rFonts w:asciiTheme="minorHAnsi" w:hAnsiTheme="minorHAnsi"/>
              </w:rPr>
            </w:pPr>
          </w:p>
          <w:p w14:paraId="6748F82F" w14:textId="77777777" w:rsidR="005815ED" w:rsidRDefault="005815ED" w:rsidP="00346EF0">
            <w:pPr>
              <w:rPr>
                <w:rFonts w:asciiTheme="minorHAnsi" w:hAnsiTheme="minorHAnsi"/>
                <w:b w:val="0"/>
              </w:rPr>
            </w:pPr>
          </w:p>
          <w:p w14:paraId="27808552" w14:textId="1F92C534" w:rsidR="00346EF0" w:rsidRPr="0006376D" w:rsidRDefault="00346EF0" w:rsidP="00346EF0">
            <w:pPr>
              <w:rPr>
                <w:rFonts w:asciiTheme="minorHAnsi" w:hAnsiTheme="minorHAnsi"/>
                <w:b w:val="0"/>
              </w:rPr>
            </w:pPr>
            <w:r>
              <w:rPr>
                <w:rFonts w:asciiTheme="minorHAnsi" w:hAnsiTheme="minorHAnsi"/>
              </w:rPr>
              <w:t>Material</w:t>
            </w:r>
          </w:p>
        </w:tc>
        <w:tc>
          <w:tcPr>
            <w:tcW w:w="8347" w:type="dxa"/>
            <w:tcBorders>
              <w:top w:val="nil"/>
              <w:left w:val="nil"/>
              <w:bottom w:val="single" w:sz="4" w:space="0" w:color="auto"/>
            </w:tcBorders>
          </w:tcPr>
          <w:p w14:paraId="2EF94C23" w14:textId="3DF85160" w:rsidR="005815ED" w:rsidRDefault="00E77A62" w:rsidP="005815ED">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Pr>
                <w:rFonts w:asciiTheme="minorHAnsi" w:hAnsiTheme="minorHAnsi"/>
                <w:lang w:val="en-US"/>
              </w:rPr>
              <w:t>15</w:t>
            </w:r>
            <w:r w:rsidR="005815ED">
              <w:rPr>
                <w:rFonts w:asciiTheme="minorHAnsi" w:hAnsiTheme="minorHAnsi"/>
                <w:lang w:val="en-US"/>
              </w:rPr>
              <w:t>-30</w:t>
            </w:r>
            <w:r w:rsidR="00346EF0" w:rsidRPr="0006376D">
              <w:rPr>
                <w:rFonts w:asciiTheme="minorHAnsi" w:hAnsiTheme="minorHAnsi"/>
                <w:lang w:val="en-US"/>
              </w:rPr>
              <w:t xml:space="preserve"> min</w:t>
            </w:r>
          </w:p>
          <w:p w14:paraId="4E2AC653" w14:textId="46686BB8" w:rsidR="00346EF0" w:rsidRDefault="00346EF0" w:rsidP="005815ED">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sidRPr="0006376D">
              <w:rPr>
                <w:rFonts w:asciiTheme="minorHAnsi" w:hAnsiTheme="minorHAnsi"/>
                <w:lang w:val="en-US"/>
              </w:rPr>
              <w:t xml:space="preserve">To introduce the topic of EPP and ensure all participants </w:t>
            </w:r>
            <w:r>
              <w:rPr>
                <w:rFonts w:asciiTheme="minorHAnsi" w:hAnsiTheme="minorHAnsi"/>
                <w:lang w:val="en-US"/>
              </w:rPr>
              <w:t>all have the minimum knowledge and understanding</w:t>
            </w:r>
            <w:r w:rsidRPr="0006376D">
              <w:rPr>
                <w:rFonts w:asciiTheme="minorHAnsi" w:hAnsiTheme="minorHAnsi"/>
                <w:lang w:val="en-US"/>
              </w:rPr>
              <w:t xml:space="preserve"> of PIN’s strategy for emergency response</w:t>
            </w:r>
            <w:r w:rsidR="005815ED">
              <w:rPr>
                <w:rFonts w:asciiTheme="minorHAnsi" w:hAnsiTheme="minorHAnsi"/>
                <w:lang w:val="en-US"/>
              </w:rPr>
              <w:t xml:space="preserve"> &amp; recovery</w:t>
            </w:r>
            <w:r w:rsidRPr="0006376D">
              <w:rPr>
                <w:rFonts w:asciiTheme="minorHAnsi" w:hAnsiTheme="minorHAnsi"/>
                <w:lang w:val="en-US"/>
              </w:rPr>
              <w:t xml:space="preserve">. </w:t>
            </w:r>
          </w:p>
          <w:p w14:paraId="5A0747F3" w14:textId="487CA5FD"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Pr>
                <w:rFonts w:asciiTheme="minorHAnsi" w:hAnsiTheme="minorHAnsi"/>
                <w:lang w:val="en-US"/>
              </w:rPr>
              <w:t xml:space="preserve">Prior to the workshop, ask participants to go through </w:t>
            </w:r>
            <w:r w:rsidR="005815ED">
              <w:rPr>
                <w:rFonts w:asciiTheme="minorHAnsi" w:hAnsiTheme="minorHAnsi"/>
                <w:lang w:val="en-US"/>
              </w:rPr>
              <w:t>PIN’s</w:t>
            </w:r>
            <w:r>
              <w:rPr>
                <w:rFonts w:asciiTheme="minorHAnsi" w:hAnsiTheme="minorHAnsi"/>
                <w:lang w:val="en-US"/>
              </w:rPr>
              <w:t xml:space="preserve"> strategy</w:t>
            </w:r>
            <w:r w:rsidR="005815ED">
              <w:rPr>
                <w:rFonts w:asciiTheme="minorHAnsi" w:hAnsiTheme="minorHAnsi"/>
                <w:lang w:val="en-US"/>
              </w:rPr>
              <w:t xml:space="preserve"> </w:t>
            </w:r>
            <w:r w:rsidR="005815ED" w:rsidRPr="0006376D">
              <w:rPr>
                <w:rFonts w:asciiTheme="minorHAnsi" w:hAnsiTheme="minorHAnsi"/>
                <w:lang w:val="en-US"/>
              </w:rPr>
              <w:t>for emergency response</w:t>
            </w:r>
            <w:r w:rsidR="005815ED">
              <w:rPr>
                <w:rFonts w:asciiTheme="minorHAnsi" w:hAnsiTheme="minorHAnsi"/>
                <w:lang w:val="en-US"/>
              </w:rPr>
              <w:t xml:space="preserve"> &amp; recovery</w:t>
            </w:r>
            <w:r>
              <w:rPr>
                <w:rFonts w:asciiTheme="minorHAnsi" w:hAnsiTheme="minorHAnsi"/>
                <w:lang w:val="en-US"/>
              </w:rPr>
              <w:t xml:space="preserve">. Use the available PowerPoint presentation if your participants are not well versed in the humanitarian sector and not familiar with the strategy. </w:t>
            </w:r>
            <w:r w:rsidRPr="0006376D">
              <w:rPr>
                <w:rFonts w:asciiTheme="minorHAnsi" w:hAnsiTheme="minorHAnsi"/>
                <w:lang w:val="en-US"/>
              </w:rPr>
              <w:t xml:space="preserve">If participants </w:t>
            </w:r>
            <w:r>
              <w:rPr>
                <w:rFonts w:asciiTheme="minorHAnsi" w:hAnsiTheme="minorHAnsi"/>
                <w:lang w:val="en-US"/>
              </w:rPr>
              <w:t>know the strategy and/or are experienced in the humanitarian sector</w:t>
            </w:r>
            <w:r w:rsidRPr="0006376D">
              <w:rPr>
                <w:rFonts w:asciiTheme="minorHAnsi" w:hAnsiTheme="minorHAnsi"/>
                <w:lang w:val="en-US"/>
              </w:rPr>
              <w:t>,</w:t>
            </w:r>
            <w:r>
              <w:rPr>
                <w:rFonts w:asciiTheme="minorHAnsi" w:hAnsiTheme="minorHAnsi"/>
                <w:lang w:val="en-US"/>
              </w:rPr>
              <w:t xml:space="preserve"> you may keep</w:t>
            </w:r>
            <w:r w:rsidRPr="0006376D">
              <w:rPr>
                <w:rFonts w:asciiTheme="minorHAnsi" w:hAnsiTheme="minorHAnsi"/>
                <w:lang w:val="en-US"/>
              </w:rPr>
              <w:t xml:space="preserve"> </w:t>
            </w:r>
            <w:r>
              <w:rPr>
                <w:rFonts w:asciiTheme="minorHAnsi" w:hAnsiTheme="minorHAnsi"/>
                <w:lang w:val="en-US"/>
              </w:rPr>
              <w:t>this step short and use a more participative approach (asking for example how is the strategy implemented in the CP, what are the key issues relevant for the CP, what is working well or not well, etc</w:t>
            </w:r>
            <w:r w:rsidR="005815ED">
              <w:rPr>
                <w:rFonts w:asciiTheme="minorHAnsi" w:hAnsiTheme="minorHAnsi"/>
                <w:lang w:val="en-US"/>
              </w:rPr>
              <w:t>.</w:t>
            </w:r>
            <w:r>
              <w:rPr>
                <w:rFonts w:asciiTheme="minorHAnsi" w:hAnsiTheme="minorHAnsi"/>
                <w:lang w:val="en-US"/>
              </w:rPr>
              <w:t xml:space="preserve">, rather than going through the PPT).  </w:t>
            </w:r>
          </w:p>
          <w:p w14:paraId="64602166" w14:textId="77777777" w:rsidR="00346EF0" w:rsidRPr="0006376D"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sidRPr="0089022F">
              <w:rPr>
                <w:rFonts w:asciiTheme="minorHAnsi" w:hAnsiTheme="minorHAnsi"/>
                <w:i/>
                <w:lang w:val="en-US"/>
              </w:rPr>
              <w:t>1. PIN Emergency response.pptx</w:t>
            </w:r>
          </w:p>
        </w:tc>
      </w:tr>
      <w:tr w:rsidR="00346EF0" w:rsidRPr="000956BB" w14:paraId="4CE2FE39"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single" w:sz="4" w:space="0" w:color="auto"/>
              <w:right w:val="nil"/>
            </w:tcBorders>
            <w:shd w:val="clear" w:color="auto" w:fill="F2F2F2" w:themeFill="background1" w:themeFillShade="F2"/>
          </w:tcPr>
          <w:p w14:paraId="08E87EC1" w14:textId="77777777" w:rsidR="00346EF0" w:rsidRPr="000956BB" w:rsidRDefault="00346EF0" w:rsidP="00346EF0">
            <w:pPr>
              <w:rPr>
                <w:rFonts w:asciiTheme="minorHAnsi" w:hAnsiTheme="minorHAnsi"/>
                <w:b w:val="0"/>
                <w:i/>
              </w:rPr>
            </w:pPr>
            <w:r w:rsidRPr="000956BB">
              <w:rPr>
                <w:rFonts w:asciiTheme="minorHAnsi" w:hAnsiTheme="minorHAnsi"/>
                <w:i/>
              </w:rPr>
              <w:t>Step 1.</w:t>
            </w:r>
            <w:r>
              <w:rPr>
                <w:rFonts w:asciiTheme="minorHAnsi" w:hAnsiTheme="minorHAnsi"/>
                <w:i/>
              </w:rPr>
              <w:t>2</w:t>
            </w:r>
          </w:p>
        </w:tc>
        <w:tc>
          <w:tcPr>
            <w:tcW w:w="8347" w:type="dxa"/>
            <w:tcBorders>
              <w:left w:val="nil"/>
              <w:bottom w:val="single" w:sz="4" w:space="0" w:color="auto"/>
            </w:tcBorders>
            <w:shd w:val="clear" w:color="auto" w:fill="F2F2F2" w:themeFill="background1" w:themeFillShade="F2"/>
          </w:tcPr>
          <w:p w14:paraId="5A5368A9" w14:textId="77777777" w:rsidR="00346EF0" w:rsidRPr="000956BB"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i/>
              </w:rPr>
            </w:pPr>
            <w:r w:rsidRPr="000956BB">
              <w:rPr>
                <w:rFonts w:asciiTheme="minorHAnsi" w:hAnsiTheme="minorHAnsi"/>
                <w:b/>
                <w:i/>
              </w:rPr>
              <w:t>Country risk identification</w:t>
            </w:r>
          </w:p>
        </w:tc>
      </w:tr>
      <w:tr w:rsidR="00346EF0" w14:paraId="226C7E1B"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nil"/>
              <w:right w:val="nil"/>
            </w:tcBorders>
          </w:tcPr>
          <w:p w14:paraId="3B3FC0F3" w14:textId="77777777" w:rsidR="00346EF0" w:rsidRPr="007C12B0" w:rsidRDefault="00346EF0" w:rsidP="00346EF0">
            <w:pPr>
              <w:rPr>
                <w:rFonts w:asciiTheme="minorHAnsi" w:hAnsiTheme="minorHAnsi"/>
                <w:b w:val="0"/>
              </w:rPr>
            </w:pPr>
            <w:r>
              <w:rPr>
                <w:rFonts w:asciiTheme="minorHAnsi" w:hAnsiTheme="minorHAnsi"/>
              </w:rPr>
              <w:t>D</w:t>
            </w:r>
            <w:r w:rsidRPr="007C12B0">
              <w:rPr>
                <w:rFonts w:asciiTheme="minorHAnsi" w:hAnsiTheme="minorHAnsi"/>
              </w:rPr>
              <w:t>uration</w:t>
            </w:r>
          </w:p>
        </w:tc>
        <w:tc>
          <w:tcPr>
            <w:tcW w:w="8347" w:type="dxa"/>
            <w:tcBorders>
              <w:left w:val="nil"/>
              <w:bottom w:val="nil"/>
            </w:tcBorders>
          </w:tcPr>
          <w:p w14:paraId="17DA07DE" w14:textId="3DB21CE4" w:rsidR="00346EF0" w:rsidRDefault="00030A7D"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30min - </w:t>
            </w:r>
            <w:r w:rsidR="00346EF0">
              <w:rPr>
                <w:rFonts w:asciiTheme="minorHAnsi" w:hAnsiTheme="minorHAnsi"/>
              </w:rPr>
              <w:t>1 hour</w:t>
            </w:r>
          </w:p>
        </w:tc>
      </w:tr>
      <w:tr w:rsidR="00346EF0" w14:paraId="7F23CDA3"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372E9CF6" w14:textId="77777777" w:rsidR="00346EF0" w:rsidRPr="007C12B0" w:rsidRDefault="00346EF0" w:rsidP="00346EF0">
            <w:pPr>
              <w:rPr>
                <w:rFonts w:asciiTheme="minorHAnsi" w:hAnsiTheme="minorHAnsi"/>
                <w:b w:val="0"/>
              </w:rPr>
            </w:pPr>
            <w:r w:rsidRPr="007C12B0">
              <w:rPr>
                <w:rFonts w:asciiTheme="minorHAnsi" w:hAnsiTheme="minorHAnsi"/>
              </w:rPr>
              <w:t>Purpose</w:t>
            </w:r>
          </w:p>
        </w:tc>
        <w:tc>
          <w:tcPr>
            <w:tcW w:w="8347" w:type="dxa"/>
            <w:tcBorders>
              <w:top w:val="nil"/>
              <w:left w:val="nil"/>
              <w:bottom w:val="nil"/>
            </w:tcBorders>
          </w:tcPr>
          <w:p w14:paraId="12486A54" w14:textId="77777777"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lang w:val="en-US"/>
              </w:rPr>
              <w:t xml:space="preserve">To introduce the </w:t>
            </w:r>
            <w:r w:rsidRPr="000B3A4E">
              <w:rPr>
                <w:rFonts w:asciiTheme="minorHAnsi" w:hAnsiTheme="minorHAnsi"/>
                <w:lang w:val="en-US"/>
              </w:rPr>
              <w:t>country specific hazards</w:t>
            </w:r>
            <w:r>
              <w:rPr>
                <w:rFonts w:asciiTheme="minorHAnsi" w:hAnsiTheme="minorHAnsi"/>
                <w:lang w:val="en-US"/>
              </w:rPr>
              <w:t>, its</w:t>
            </w:r>
            <w:r w:rsidRPr="000B3A4E">
              <w:rPr>
                <w:rFonts w:asciiTheme="minorHAnsi" w:hAnsiTheme="minorHAnsi"/>
                <w:lang w:val="en-US"/>
              </w:rPr>
              <w:t xml:space="preserve"> disa</w:t>
            </w:r>
            <w:r>
              <w:rPr>
                <w:rFonts w:asciiTheme="minorHAnsi" w:hAnsiTheme="minorHAnsi"/>
                <w:lang w:val="en-US"/>
              </w:rPr>
              <w:t>ster history and DRM structure, discuss the current knowledge and experience of team (esp. national colleagues) and categorize risks according to severity/frequency</w:t>
            </w:r>
          </w:p>
        </w:tc>
      </w:tr>
      <w:tr w:rsidR="00346EF0" w14:paraId="1C278C06"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1B94DE1A" w14:textId="77777777" w:rsidR="00346EF0" w:rsidRPr="007C12B0" w:rsidRDefault="00346EF0" w:rsidP="00346EF0">
            <w:pPr>
              <w:rPr>
                <w:rFonts w:asciiTheme="minorHAnsi" w:hAnsiTheme="minorHAnsi"/>
                <w:b w:val="0"/>
              </w:rPr>
            </w:pPr>
            <w:r w:rsidRPr="007C12B0">
              <w:rPr>
                <w:rFonts w:asciiTheme="minorHAnsi" w:hAnsiTheme="minorHAnsi"/>
              </w:rPr>
              <w:t>Guidance</w:t>
            </w:r>
          </w:p>
        </w:tc>
        <w:tc>
          <w:tcPr>
            <w:tcW w:w="8347" w:type="dxa"/>
            <w:tcBorders>
              <w:top w:val="nil"/>
              <w:left w:val="nil"/>
              <w:bottom w:val="nil"/>
            </w:tcBorders>
          </w:tcPr>
          <w:p w14:paraId="391956E6" w14:textId="424936AD" w:rsidR="00346EF0" w:rsidRPr="00E77A62" w:rsidRDefault="00E77A62" w:rsidP="00E77A62">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Pr>
                <w:rFonts w:asciiTheme="minorHAnsi" w:hAnsiTheme="minorHAnsi"/>
                <w:lang w:val="en-US"/>
              </w:rPr>
              <w:t>If a risk matrix/analysis exists for the country/region (e.g. by OCHA, state agency or other actor) use it and discuss it with the team</w:t>
            </w:r>
            <w:r w:rsidR="005815ED">
              <w:rPr>
                <w:rFonts w:asciiTheme="minorHAnsi" w:hAnsiTheme="minorHAnsi"/>
                <w:lang w:val="en-US"/>
              </w:rPr>
              <w:t xml:space="preserve"> -</w:t>
            </w:r>
            <w:r>
              <w:rPr>
                <w:rFonts w:asciiTheme="minorHAnsi" w:hAnsiTheme="minorHAnsi"/>
                <w:lang w:val="en-US"/>
              </w:rPr>
              <w:t xml:space="preserve"> you can keep this exercise very short.  If no risk matrix exists, conduct a desk research in advance, l</w:t>
            </w:r>
            <w:r w:rsidRPr="009B3F46">
              <w:rPr>
                <w:rFonts w:asciiTheme="minorHAnsi" w:hAnsiTheme="minorHAnsi"/>
                <w:lang w:val="en-US"/>
              </w:rPr>
              <w:t>et</w:t>
            </w:r>
            <w:r>
              <w:rPr>
                <w:rFonts w:asciiTheme="minorHAnsi" w:hAnsiTheme="minorHAnsi"/>
                <w:lang w:val="en-US"/>
              </w:rPr>
              <w:t xml:space="preserve"> </w:t>
            </w:r>
            <w:r w:rsidRPr="009B3F46">
              <w:rPr>
                <w:rFonts w:asciiTheme="minorHAnsi" w:hAnsiTheme="minorHAnsi"/>
                <w:lang w:val="en-US"/>
              </w:rPr>
              <w:t>participants comment on what you have found out</w:t>
            </w:r>
            <w:r>
              <w:rPr>
                <w:rFonts w:asciiTheme="minorHAnsi" w:hAnsiTheme="minorHAnsi"/>
                <w:lang w:val="en-US"/>
              </w:rPr>
              <w:t xml:space="preserve"> and engage them </w:t>
            </w:r>
            <w:r w:rsidRPr="009B3F46">
              <w:rPr>
                <w:rFonts w:asciiTheme="minorHAnsi" w:hAnsiTheme="minorHAnsi"/>
                <w:lang w:val="en-US"/>
              </w:rPr>
              <w:t xml:space="preserve">to </w:t>
            </w:r>
            <w:r>
              <w:rPr>
                <w:rFonts w:asciiTheme="minorHAnsi" w:hAnsiTheme="minorHAnsi"/>
                <w:lang w:val="en-US"/>
              </w:rPr>
              <w:t xml:space="preserve">prioritize risks </w:t>
            </w:r>
            <w:r w:rsidRPr="009B3F46">
              <w:rPr>
                <w:rFonts w:asciiTheme="minorHAnsi" w:hAnsiTheme="minorHAnsi"/>
                <w:lang w:val="en-US"/>
              </w:rPr>
              <w:t>by analyzing the frequency and severity of</w:t>
            </w:r>
            <w:r>
              <w:rPr>
                <w:rFonts w:asciiTheme="minorHAnsi" w:hAnsiTheme="minorHAnsi"/>
                <w:lang w:val="en-US"/>
              </w:rPr>
              <w:t xml:space="preserve"> potential</w:t>
            </w:r>
            <w:r w:rsidRPr="009B3F46">
              <w:rPr>
                <w:rFonts w:asciiTheme="minorHAnsi" w:hAnsiTheme="minorHAnsi"/>
                <w:lang w:val="en-US"/>
              </w:rPr>
              <w:t xml:space="preserve"> </w:t>
            </w:r>
            <w:r>
              <w:rPr>
                <w:rFonts w:asciiTheme="minorHAnsi" w:hAnsiTheme="minorHAnsi"/>
                <w:lang w:val="en-US"/>
              </w:rPr>
              <w:t>disasters</w:t>
            </w:r>
            <w:r w:rsidRPr="009B3F46">
              <w:rPr>
                <w:rFonts w:asciiTheme="minorHAnsi" w:hAnsiTheme="minorHAnsi"/>
                <w:lang w:val="en-US"/>
              </w:rPr>
              <w:t>.</w:t>
            </w:r>
            <w:r w:rsidR="00325F5B">
              <w:rPr>
                <w:rFonts w:asciiTheme="minorHAnsi" w:hAnsiTheme="minorHAnsi"/>
                <w:lang w:val="en-US"/>
              </w:rPr>
              <w:t xml:space="preserve"> </w:t>
            </w:r>
            <w:r w:rsidR="00346EF0" w:rsidRPr="003009B3">
              <w:rPr>
                <w:rFonts w:asciiTheme="minorHAnsi" w:hAnsiTheme="minorHAnsi"/>
                <w:lang w:val="en-US"/>
              </w:rPr>
              <w:t xml:space="preserve">Be aware that </w:t>
            </w:r>
            <w:r w:rsidR="00346EF0">
              <w:rPr>
                <w:rFonts w:asciiTheme="minorHAnsi" w:hAnsiTheme="minorHAnsi"/>
                <w:lang w:val="en-US"/>
              </w:rPr>
              <w:t>people</w:t>
            </w:r>
            <w:r w:rsidR="00346EF0" w:rsidRPr="003009B3">
              <w:rPr>
                <w:rFonts w:asciiTheme="minorHAnsi" w:hAnsiTheme="minorHAnsi"/>
                <w:lang w:val="en-US"/>
              </w:rPr>
              <w:t xml:space="preserve"> may have been directly affected by disasters discussed an</w:t>
            </w:r>
            <w:r w:rsidR="00346EF0">
              <w:rPr>
                <w:rFonts w:asciiTheme="minorHAnsi" w:hAnsiTheme="minorHAnsi"/>
                <w:lang w:val="en-US"/>
              </w:rPr>
              <w:t>d address questions sensitively</w:t>
            </w:r>
            <w:r w:rsidR="00346EF0" w:rsidRPr="009B3F46">
              <w:rPr>
                <w:rFonts w:asciiTheme="minorHAnsi" w:hAnsiTheme="minorHAnsi"/>
                <w:lang w:val="en-US"/>
              </w:rPr>
              <w:t xml:space="preserve">. </w:t>
            </w:r>
          </w:p>
        </w:tc>
      </w:tr>
      <w:tr w:rsidR="00346EF0" w14:paraId="22CED773"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34338D2F" w14:textId="77777777" w:rsidR="00346EF0" w:rsidRPr="007C12B0" w:rsidRDefault="00346EF0" w:rsidP="00346EF0">
            <w:pPr>
              <w:rPr>
                <w:rFonts w:asciiTheme="minorHAnsi" w:hAnsiTheme="minorHAnsi"/>
                <w:b w:val="0"/>
                <w:bCs/>
              </w:rPr>
            </w:pPr>
            <w:r w:rsidRPr="5AE401FC">
              <w:rPr>
                <w:rFonts w:asciiTheme="minorHAnsi" w:hAnsiTheme="minorHAnsi"/>
                <w:bCs/>
              </w:rPr>
              <w:t>Material</w:t>
            </w:r>
          </w:p>
        </w:tc>
        <w:tc>
          <w:tcPr>
            <w:tcW w:w="8347" w:type="dxa"/>
            <w:tcBorders>
              <w:top w:val="nil"/>
              <w:left w:val="nil"/>
              <w:bottom w:val="single" w:sz="4" w:space="0" w:color="auto"/>
            </w:tcBorders>
          </w:tcPr>
          <w:p w14:paraId="38BC1718" w14:textId="6A81A683"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5AE401FC">
              <w:rPr>
                <w:rFonts w:asciiTheme="minorHAnsi" w:hAnsiTheme="minorHAnsi"/>
                <w:i/>
                <w:iCs/>
                <w:lang w:val="en-US"/>
              </w:rPr>
              <w:t>2. R</w:t>
            </w:r>
            <w:r w:rsidR="00E77A62">
              <w:rPr>
                <w:rFonts w:asciiTheme="minorHAnsi" w:hAnsiTheme="minorHAnsi"/>
                <w:i/>
                <w:iCs/>
                <w:lang w:val="en-US"/>
              </w:rPr>
              <w:t xml:space="preserve">isk matrix </w:t>
            </w:r>
            <w:r w:rsidRPr="5AE401FC">
              <w:rPr>
                <w:rFonts w:asciiTheme="minorHAnsi" w:hAnsiTheme="minorHAnsi"/>
                <w:i/>
                <w:iCs/>
                <w:lang w:val="en-US"/>
              </w:rPr>
              <w:t>– Handout</w:t>
            </w:r>
            <w:r w:rsidR="00E77A62">
              <w:rPr>
                <w:rFonts w:asciiTheme="minorHAnsi" w:hAnsiTheme="minorHAnsi"/>
                <w:i/>
                <w:iCs/>
                <w:lang w:val="en-US"/>
              </w:rPr>
              <w:t xml:space="preserve"> (if external risk matrix exists, use it instead of the handout)</w:t>
            </w:r>
          </w:p>
        </w:tc>
      </w:tr>
      <w:tr w:rsidR="00346EF0" w14:paraId="6905523B"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single" w:sz="4" w:space="0" w:color="auto"/>
              <w:right w:val="nil"/>
            </w:tcBorders>
            <w:shd w:val="clear" w:color="auto" w:fill="F2F2F2" w:themeFill="background1" w:themeFillShade="F2"/>
          </w:tcPr>
          <w:p w14:paraId="742C278C" w14:textId="77777777" w:rsidR="00346EF0" w:rsidRPr="000956BB" w:rsidRDefault="00346EF0" w:rsidP="00346EF0">
            <w:pPr>
              <w:rPr>
                <w:rFonts w:asciiTheme="minorHAnsi" w:hAnsiTheme="minorHAnsi"/>
                <w:b w:val="0"/>
                <w:i/>
              </w:rPr>
            </w:pPr>
            <w:r w:rsidRPr="000956BB">
              <w:rPr>
                <w:rFonts w:asciiTheme="minorHAnsi" w:hAnsiTheme="minorHAnsi"/>
                <w:i/>
              </w:rPr>
              <w:t>Step 1.</w:t>
            </w:r>
            <w:r>
              <w:rPr>
                <w:rFonts w:asciiTheme="minorHAnsi" w:hAnsiTheme="minorHAnsi"/>
                <w:i/>
              </w:rPr>
              <w:t>3</w:t>
            </w:r>
          </w:p>
        </w:tc>
        <w:tc>
          <w:tcPr>
            <w:tcW w:w="8347" w:type="dxa"/>
            <w:tcBorders>
              <w:left w:val="nil"/>
              <w:bottom w:val="single" w:sz="4" w:space="0" w:color="auto"/>
            </w:tcBorders>
            <w:shd w:val="clear" w:color="auto" w:fill="F2F2F2" w:themeFill="background1" w:themeFillShade="F2"/>
          </w:tcPr>
          <w:p w14:paraId="5CF61EB8" w14:textId="77777777" w:rsidR="00346EF0" w:rsidRPr="000956BB"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i/>
              </w:rPr>
            </w:pPr>
            <w:r>
              <w:rPr>
                <w:rFonts w:asciiTheme="minorHAnsi" w:hAnsiTheme="minorHAnsi"/>
                <w:b/>
                <w:i/>
              </w:rPr>
              <w:t>Response options</w:t>
            </w:r>
          </w:p>
        </w:tc>
      </w:tr>
      <w:tr w:rsidR="00346EF0" w14:paraId="5253AFCD"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nil"/>
              <w:right w:val="nil"/>
            </w:tcBorders>
            <w:shd w:val="clear" w:color="auto" w:fill="FFFFFF" w:themeFill="background1"/>
          </w:tcPr>
          <w:p w14:paraId="0C309607" w14:textId="77777777" w:rsidR="00346EF0" w:rsidRPr="007C12B0" w:rsidRDefault="00346EF0" w:rsidP="00346EF0">
            <w:pPr>
              <w:rPr>
                <w:rFonts w:asciiTheme="minorHAnsi" w:hAnsiTheme="minorHAnsi"/>
                <w:b w:val="0"/>
              </w:rPr>
            </w:pPr>
            <w:r w:rsidRPr="007C12B0">
              <w:rPr>
                <w:rFonts w:asciiTheme="minorHAnsi" w:hAnsiTheme="minorHAnsi"/>
              </w:rPr>
              <w:t>Duration</w:t>
            </w:r>
          </w:p>
        </w:tc>
        <w:tc>
          <w:tcPr>
            <w:tcW w:w="8347" w:type="dxa"/>
            <w:tcBorders>
              <w:left w:val="nil"/>
              <w:bottom w:val="nil"/>
            </w:tcBorders>
            <w:shd w:val="clear" w:color="auto" w:fill="FFFFFF" w:themeFill="background1"/>
          </w:tcPr>
          <w:p w14:paraId="3EF82FEF" w14:textId="699B2B62"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105D2BEB">
              <w:rPr>
                <w:rFonts w:asciiTheme="minorHAnsi" w:hAnsiTheme="minorHAnsi"/>
              </w:rPr>
              <w:t>1 hour</w:t>
            </w:r>
          </w:p>
        </w:tc>
      </w:tr>
      <w:tr w:rsidR="00346EF0" w14:paraId="46F4CA69"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6F8C2C5A" w14:textId="77777777" w:rsidR="00346EF0" w:rsidRPr="007C12B0" w:rsidRDefault="00346EF0" w:rsidP="00346EF0">
            <w:pPr>
              <w:rPr>
                <w:rFonts w:asciiTheme="minorHAnsi" w:hAnsiTheme="minorHAnsi"/>
                <w:b w:val="0"/>
              </w:rPr>
            </w:pPr>
            <w:r w:rsidRPr="007C12B0">
              <w:rPr>
                <w:rFonts w:asciiTheme="minorHAnsi" w:hAnsiTheme="minorHAnsi"/>
              </w:rPr>
              <w:t>Purpose</w:t>
            </w:r>
          </w:p>
        </w:tc>
        <w:tc>
          <w:tcPr>
            <w:tcW w:w="8347" w:type="dxa"/>
            <w:tcBorders>
              <w:top w:val="nil"/>
              <w:left w:val="nil"/>
              <w:bottom w:val="nil"/>
            </w:tcBorders>
          </w:tcPr>
          <w:p w14:paraId="6F8E7393" w14:textId="77777777" w:rsidR="00346EF0" w:rsidRPr="007C12B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Pr>
                <w:rFonts w:asciiTheme="minorHAnsi" w:hAnsiTheme="minorHAnsi"/>
                <w:lang w:val="en-US"/>
              </w:rPr>
              <w:t xml:space="preserve">To </w:t>
            </w:r>
            <w:r w:rsidRPr="000B3A4E">
              <w:rPr>
                <w:rFonts w:asciiTheme="minorHAnsi" w:hAnsiTheme="minorHAnsi"/>
                <w:lang w:val="en-US"/>
              </w:rPr>
              <w:t xml:space="preserve">establish impact </w:t>
            </w:r>
            <w:r>
              <w:rPr>
                <w:rFonts w:asciiTheme="minorHAnsi" w:hAnsiTheme="minorHAnsi"/>
                <w:lang w:val="en-US"/>
              </w:rPr>
              <w:t>and</w:t>
            </w:r>
            <w:r w:rsidRPr="000B3A4E">
              <w:rPr>
                <w:rFonts w:asciiTheme="minorHAnsi" w:hAnsiTheme="minorHAnsi"/>
                <w:lang w:val="en-US"/>
              </w:rPr>
              <w:t xml:space="preserve"> response scenarios based on the </w:t>
            </w:r>
            <w:r>
              <w:rPr>
                <w:rFonts w:asciiTheme="minorHAnsi" w:hAnsiTheme="minorHAnsi"/>
                <w:lang w:val="en-US"/>
              </w:rPr>
              <w:t xml:space="preserve">main risks </w:t>
            </w:r>
            <w:r w:rsidRPr="000B3A4E">
              <w:rPr>
                <w:rFonts w:asciiTheme="minorHAnsi" w:hAnsiTheme="minorHAnsi"/>
                <w:lang w:val="en-US"/>
              </w:rPr>
              <w:t xml:space="preserve">identified </w:t>
            </w:r>
            <w:r>
              <w:rPr>
                <w:rFonts w:asciiTheme="minorHAnsi" w:hAnsiTheme="minorHAnsi"/>
                <w:lang w:val="en-US"/>
              </w:rPr>
              <w:t>before</w:t>
            </w:r>
            <w:r w:rsidRPr="000B3A4E">
              <w:rPr>
                <w:rFonts w:asciiTheme="minorHAnsi" w:hAnsiTheme="minorHAnsi"/>
                <w:lang w:val="en-US"/>
              </w:rPr>
              <w:t xml:space="preserve"> </w:t>
            </w:r>
          </w:p>
        </w:tc>
      </w:tr>
      <w:tr w:rsidR="00346EF0" w14:paraId="67EDE194"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3805E94C" w14:textId="77777777" w:rsidR="00346EF0" w:rsidRPr="007C12B0" w:rsidRDefault="00346EF0" w:rsidP="00346EF0">
            <w:pPr>
              <w:rPr>
                <w:rFonts w:asciiTheme="minorHAnsi" w:hAnsiTheme="minorHAnsi"/>
                <w:b w:val="0"/>
              </w:rPr>
            </w:pPr>
            <w:r w:rsidRPr="007C12B0">
              <w:rPr>
                <w:rFonts w:asciiTheme="minorHAnsi" w:hAnsiTheme="minorHAnsi"/>
              </w:rPr>
              <w:t>Guidance</w:t>
            </w:r>
          </w:p>
        </w:tc>
        <w:tc>
          <w:tcPr>
            <w:tcW w:w="8347" w:type="dxa"/>
            <w:tcBorders>
              <w:top w:val="nil"/>
              <w:left w:val="nil"/>
              <w:bottom w:val="nil"/>
            </w:tcBorders>
          </w:tcPr>
          <w:p w14:paraId="55D3E991" w14:textId="3449DD2A"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sidRPr="105D2BEB">
              <w:rPr>
                <w:rFonts w:asciiTheme="minorHAnsi" w:hAnsiTheme="minorHAnsi"/>
                <w:lang w:val="en-US"/>
              </w:rPr>
              <w:t xml:space="preserve">Prior to the workshop, prepare </w:t>
            </w:r>
            <w:r w:rsidR="00E77A62">
              <w:rPr>
                <w:rFonts w:asciiTheme="minorHAnsi" w:hAnsiTheme="minorHAnsi"/>
                <w:lang w:val="en-US"/>
              </w:rPr>
              <w:t>1-2</w:t>
            </w:r>
            <w:r w:rsidRPr="105D2BEB">
              <w:rPr>
                <w:rFonts w:asciiTheme="minorHAnsi" w:hAnsiTheme="minorHAnsi"/>
                <w:lang w:val="en-US"/>
              </w:rPr>
              <w:t xml:space="preserve"> country-specific</w:t>
            </w:r>
            <w:r w:rsidR="005815ED">
              <w:rPr>
                <w:rFonts w:asciiTheme="minorHAnsi" w:hAnsiTheme="minorHAnsi"/>
                <w:lang w:val="en-US"/>
              </w:rPr>
              <w:t>,</w:t>
            </w:r>
            <w:r w:rsidRPr="105D2BEB">
              <w:rPr>
                <w:rFonts w:asciiTheme="minorHAnsi" w:hAnsiTheme="minorHAnsi"/>
                <w:lang w:val="en-US"/>
              </w:rPr>
              <w:t xml:space="preserve"> realistic case studies with questions, and if possible, share them with participants for them to think about prior to the session. During the session, discuss each case study, discussing </w:t>
            </w:r>
            <w:r>
              <w:rPr>
                <w:rFonts w:asciiTheme="minorHAnsi" w:hAnsiTheme="minorHAnsi"/>
                <w:lang w:val="en-US"/>
              </w:rPr>
              <w:t xml:space="preserve">and defining </w:t>
            </w:r>
            <w:r w:rsidRPr="105D2BEB">
              <w:rPr>
                <w:rFonts w:asciiTheme="minorHAnsi" w:hAnsiTheme="minorHAnsi"/>
                <w:lang w:val="en-US"/>
              </w:rPr>
              <w:t xml:space="preserve">in particular: </w:t>
            </w:r>
          </w:p>
          <w:p w14:paraId="3DB43B2A" w14:textId="05F1C9EE" w:rsidR="00346EF0" w:rsidRPr="001618A5" w:rsidRDefault="00346EF0" w:rsidP="00346EF0">
            <w:pPr>
              <w:pStyle w:val="ListParagraph"/>
              <w:numPr>
                <w:ilvl w:val="0"/>
                <w:numId w:val="35"/>
              </w:num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rPr>
            </w:pPr>
            <w:r w:rsidRPr="001618A5">
              <w:rPr>
                <w:rFonts w:asciiTheme="minorHAnsi" w:hAnsiTheme="minorHAnsi"/>
                <w:b/>
                <w:lang w:val="en-US"/>
              </w:rPr>
              <w:t>Geographic areas</w:t>
            </w:r>
            <w:r>
              <w:rPr>
                <w:rFonts w:asciiTheme="minorHAnsi" w:hAnsiTheme="minorHAnsi"/>
                <w:lang w:val="en-US"/>
              </w:rPr>
              <w:t xml:space="preserve">: </w:t>
            </w:r>
            <w:r w:rsidRPr="001618A5">
              <w:rPr>
                <w:rFonts w:asciiTheme="minorHAnsi" w:hAnsiTheme="minorHAnsi"/>
              </w:rPr>
              <w:t xml:space="preserve">determining in which regions PIN could realistically </w:t>
            </w:r>
            <w:r w:rsidR="009C7FFD">
              <w:rPr>
                <w:rFonts w:asciiTheme="minorHAnsi" w:hAnsiTheme="minorHAnsi"/>
              </w:rPr>
              <w:t xml:space="preserve">assess and/or </w:t>
            </w:r>
            <w:r w:rsidRPr="001618A5">
              <w:rPr>
                <w:rFonts w:asciiTheme="minorHAnsi" w:hAnsiTheme="minorHAnsi"/>
              </w:rPr>
              <w:t xml:space="preserve">respond and in which it could not due to logistical or other challenges), </w:t>
            </w:r>
          </w:p>
          <w:p w14:paraId="464E8BC8" w14:textId="0FF9DE8D" w:rsidR="00346EF0" w:rsidRPr="000F5476" w:rsidRDefault="00346EF0" w:rsidP="00346EF0">
            <w:pPr>
              <w:pStyle w:val="ListParagraph"/>
              <w:numPr>
                <w:ilvl w:val="0"/>
                <w:numId w:val="35"/>
              </w:num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rPr>
            </w:pPr>
            <w:r w:rsidRPr="001618A5">
              <w:rPr>
                <w:rFonts w:asciiTheme="minorHAnsi" w:hAnsiTheme="minorHAnsi"/>
                <w:b/>
              </w:rPr>
              <w:t>Thresholds</w:t>
            </w:r>
            <w:r>
              <w:rPr>
                <w:rFonts w:asciiTheme="minorHAnsi" w:hAnsiTheme="minorHAnsi"/>
                <w:b/>
              </w:rPr>
              <w:t>:</w:t>
            </w:r>
            <w:r>
              <w:rPr>
                <w:rFonts w:asciiTheme="minorHAnsi" w:hAnsiTheme="minorHAnsi"/>
              </w:rPr>
              <w:t xml:space="preserve"> </w:t>
            </w:r>
            <w:r w:rsidRPr="001618A5">
              <w:rPr>
                <w:rFonts w:asciiTheme="minorHAnsi" w:hAnsiTheme="minorHAnsi"/>
              </w:rPr>
              <w:t xml:space="preserve">at which point would PIN </w:t>
            </w:r>
            <w:r w:rsidR="009C7FFD">
              <w:rPr>
                <w:rFonts w:asciiTheme="minorHAnsi" w:hAnsiTheme="minorHAnsi"/>
              </w:rPr>
              <w:t xml:space="preserve">assess and/or </w:t>
            </w:r>
            <w:r w:rsidRPr="001618A5">
              <w:rPr>
                <w:rFonts w:asciiTheme="minorHAnsi" w:hAnsiTheme="minorHAnsi"/>
              </w:rPr>
              <w:t>respond</w:t>
            </w:r>
            <w:r w:rsidR="005815ED">
              <w:rPr>
                <w:rFonts w:asciiTheme="minorHAnsi" w:hAnsiTheme="minorHAnsi"/>
              </w:rPr>
              <w:t xml:space="preserve">, </w:t>
            </w:r>
            <w:r w:rsidRPr="001618A5">
              <w:rPr>
                <w:rFonts w:asciiTheme="minorHAnsi" w:hAnsiTheme="minorHAnsi"/>
              </w:rPr>
              <w:t xml:space="preserve">what criteria need to be met for PIN to </w:t>
            </w:r>
            <w:r w:rsidR="009C7FFD">
              <w:rPr>
                <w:rFonts w:asciiTheme="minorHAnsi" w:hAnsiTheme="minorHAnsi"/>
              </w:rPr>
              <w:t>assess</w:t>
            </w:r>
            <w:r w:rsidR="005815ED">
              <w:rPr>
                <w:rFonts w:asciiTheme="minorHAnsi" w:hAnsiTheme="minorHAnsi"/>
              </w:rPr>
              <w:t>/</w:t>
            </w:r>
            <w:r w:rsidRPr="001618A5">
              <w:rPr>
                <w:rFonts w:asciiTheme="minorHAnsi" w:hAnsiTheme="minorHAnsi"/>
              </w:rPr>
              <w:t>respond</w:t>
            </w:r>
            <w:r>
              <w:rPr>
                <w:rFonts w:asciiTheme="minorHAnsi" w:hAnsiTheme="minorHAnsi"/>
              </w:rPr>
              <w:t>,</w:t>
            </w:r>
            <w:r w:rsidRPr="001618A5">
              <w:rPr>
                <w:rFonts w:asciiTheme="minorHAnsi" w:hAnsiTheme="minorHAnsi"/>
              </w:rPr>
              <w:t xml:space="preserve"> in terms of people affected but also of </w:t>
            </w:r>
            <w:r w:rsidR="005815ED">
              <w:rPr>
                <w:rFonts w:asciiTheme="minorHAnsi" w:hAnsiTheme="minorHAnsi"/>
              </w:rPr>
              <w:t xml:space="preserve">funding </w:t>
            </w:r>
            <w:r w:rsidRPr="001618A5">
              <w:rPr>
                <w:rFonts w:asciiTheme="minorHAnsi" w:hAnsiTheme="minorHAnsi"/>
              </w:rPr>
              <w:t xml:space="preserve">availability </w:t>
            </w:r>
            <w:r w:rsidR="005815ED">
              <w:rPr>
                <w:rFonts w:asciiTheme="minorHAnsi" w:hAnsiTheme="minorHAnsi"/>
              </w:rPr>
              <w:t>(immediate and short/medium term)</w:t>
            </w:r>
            <w:r w:rsidRPr="001618A5">
              <w:rPr>
                <w:rFonts w:asciiTheme="minorHAnsi" w:hAnsiTheme="minorHAnsi"/>
              </w:rPr>
              <w:t xml:space="preserve">, declaration of state of emergency </w:t>
            </w:r>
            <w:r>
              <w:rPr>
                <w:rFonts w:asciiTheme="minorHAnsi" w:hAnsiTheme="minorHAnsi"/>
              </w:rPr>
              <w:t xml:space="preserve">and call for international help </w:t>
            </w:r>
            <w:r w:rsidRPr="001618A5">
              <w:rPr>
                <w:rFonts w:asciiTheme="minorHAnsi" w:hAnsiTheme="minorHAnsi"/>
              </w:rPr>
              <w:t>by the national authorities, access to the areas, etc</w:t>
            </w:r>
          </w:p>
          <w:p w14:paraId="4E55431C" w14:textId="77777777" w:rsidR="00346EF0" w:rsidRPr="000F5476" w:rsidRDefault="00346EF0" w:rsidP="00346EF0">
            <w:pPr>
              <w:pStyle w:val="ListParagraph"/>
              <w:numPr>
                <w:ilvl w:val="0"/>
                <w:numId w:val="35"/>
              </w:num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rPr>
            </w:pPr>
            <w:r w:rsidRPr="000F5476">
              <w:rPr>
                <w:rFonts w:asciiTheme="minorHAnsi" w:hAnsiTheme="minorHAnsi"/>
                <w:b/>
              </w:rPr>
              <w:t>Sectors of response</w:t>
            </w:r>
            <w:r w:rsidRPr="001618A5">
              <w:rPr>
                <w:rFonts w:asciiTheme="minorHAnsi" w:hAnsiTheme="minorHAnsi"/>
              </w:rPr>
              <w:t xml:space="preserve"> (possibly activiti</w:t>
            </w:r>
            <w:r>
              <w:rPr>
                <w:rFonts w:asciiTheme="minorHAnsi" w:hAnsiTheme="minorHAnsi"/>
              </w:rPr>
              <w:t>es) and justification</w:t>
            </w:r>
            <w:r w:rsidRPr="001618A5">
              <w:rPr>
                <w:rFonts w:asciiTheme="minorHAnsi" w:hAnsiTheme="minorHAnsi"/>
              </w:rPr>
              <w:t xml:space="preserve"> for the exclusion of others </w:t>
            </w:r>
          </w:p>
          <w:p w14:paraId="34857ED6" w14:textId="77777777" w:rsidR="00346EF0" w:rsidRPr="005815ED" w:rsidRDefault="00346EF0" w:rsidP="00346EF0">
            <w:pPr>
              <w:pStyle w:val="ListParagraph"/>
              <w:numPr>
                <w:ilvl w:val="0"/>
                <w:numId w:val="35"/>
              </w:num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rPr>
            </w:pPr>
            <w:r w:rsidRPr="000F5476">
              <w:rPr>
                <w:rFonts w:asciiTheme="minorHAnsi" w:hAnsiTheme="minorHAnsi"/>
                <w:b/>
              </w:rPr>
              <w:t>Partnerships</w:t>
            </w:r>
            <w:r w:rsidRPr="001618A5">
              <w:rPr>
                <w:rFonts w:asciiTheme="minorHAnsi" w:hAnsiTheme="minorHAnsi"/>
              </w:rPr>
              <w:t xml:space="preserve"> (especially with local partners)</w:t>
            </w:r>
            <w:r>
              <w:rPr>
                <w:rFonts w:asciiTheme="minorHAnsi" w:hAnsiTheme="minorHAnsi"/>
              </w:rPr>
              <w:t xml:space="preserve"> and support to existing emergency response mechanisms (government, local Red Cross, etc) </w:t>
            </w:r>
          </w:p>
          <w:p w14:paraId="37FC5FA4" w14:textId="7EBD0A35" w:rsidR="005815ED" w:rsidRPr="005815ED" w:rsidRDefault="005815ED" w:rsidP="005815ED">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5815ED">
              <w:rPr>
                <w:rFonts w:asciiTheme="minorHAnsi" w:hAnsiTheme="minorHAnsi"/>
              </w:rPr>
              <w:t>If you have a larger group e.g. 8-10 people, you may split them in groups and ask each group to discuss one case study.</w:t>
            </w:r>
          </w:p>
        </w:tc>
      </w:tr>
      <w:tr w:rsidR="00346EF0" w14:paraId="5FCA0FFE"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2BF3E427" w14:textId="77777777" w:rsidR="00346EF0" w:rsidRPr="007C12B0" w:rsidRDefault="00346EF0" w:rsidP="00346EF0">
            <w:pPr>
              <w:rPr>
                <w:rFonts w:asciiTheme="minorHAnsi" w:hAnsiTheme="minorHAnsi"/>
                <w:b w:val="0"/>
              </w:rPr>
            </w:pPr>
            <w:r w:rsidRPr="007C12B0">
              <w:rPr>
                <w:rFonts w:asciiTheme="minorHAnsi" w:hAnsiTheme="minorHAnsi"/>
              </w:rPr>
              <w:t>Material</w:t>
            </w:r>
          </w:p>
        </w:tc>
        <w:tc>
          <w:tcPr>
            <w:tcW w:w="8347" w:type="dxa"/>
            <w:tcBorders>
              <w:top w:val="nil"/>
              <w:left w:val="nil"/>
            </w:tcBorders>
          </w:tcPr>
          <w:p w14:paraId="46846989" w14:textId="340B0986"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5AE401FC">
              <w:rPr>
                <w:rFonts w:asciiTheme="minorHAnsi" w:hAnsiTheme="minorHAnsi"/>
                <w:i/>
                <w:iCs/>
                <w:lang w:val="en-US"/>
              </w:rPr>
              <w:t xml:space="preserve">3a. Sample case studies </w:t>
            </w:r>
            <w:bookmarkStart w:id="14" w:name="_GoBack"/>
            <w:bookmarkEnd w:id="14"/>
          </w:p>
          <w:p w14:paraId="60D17D8A" w14:textId="77777777" w:rsidR="00346EF0" w:rsidRPr="000956BB"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5AE401FC">
              <w:rPr>
                <w:rFonts w:asciiTheme="minorHAnsi" w:hAnsiTheme="minorHAnsi"/>
                <w:i/>
                <w:iCs/>
                <w:lang w:val="en-US"/>
              </w:rPr>
              <w:t xml:space="preserve">3b. Answer sheet with standard questions  </w:t>
            </w:r>
          </w:p>
        </w:tc>
      </w:tr>
      <w:tr w:rsidR="00346EF0" w14:paraId="18062C69"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single" w:sz="4" w:space="0" w:color="auto"/>
              <w:right w:val="nil"/>
            </w:tcBorders>
            <w:shd w:val="clear" w:color="auto" w:fill="F2F2F2" w:themeFill="background1" w:themeFillShade="F2"/>
          </w:tcPr>
          <w:p w14:paraId="65D45C96" w14:textId="77777777" w:rsidR="00346EF0" w:rsidRPr="000956BB" w:rsidRDefault="00346EF0" w:rsidP="00346EF0">
            <w:pPr>
              <w:rPr>
                <w:rFonts w:asciiTheme="minorHAnsi" w:hAnsiTheme="minorHAnsi"/>
                <w:b w:val="0"/>
                <w:i/>
              </w:rPr>
            </w:pPr>
            <w:r w:rsidRPr="000956BB">
              <w:rPr>
                <w:rFonts w:asciiTheme="minorHAnsi" w:hAnsiTheme="minorHAnsi"/>
                <w:i/>
              </w:rPr>
              <w:t>Step 1.</w:t>
            </w:r>
            <w:r>
              <w:rPr>
                <w:rFonts w:asciiTheme="minorHAnsi" w:hAnsiTheme="minorHAnsi"/>
                <w:i/>
              </w:rPr>
              <w:t>4</w:t>
            </w:r>
          </w:p>
        </w:tc>
        <w:tc>
          <w:tcPr>
            <w:tcW w:w="8347" w:type="dxa"/>
            <w:tcBorders>
              <w:left w:val="nil"/>
              <w:bottom w:val="single" w:sz="4" w:space="0" w:color="auto"/>
            </w:tcBorders>
            <w:shd w:val="clear" w:color="auto" w:fill="F2F2F2" w:themeFill="background1" w:themeFillShade="F2"/>
          </w:tcPr>
          <w:p w14:paraId="1EF0D41D" w14:textId="77777777" w:rsidR="00346EF0" w:rsidRPr="000956BB"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i/>
              </w:rPr>
            </w:pPr>
            <w:r>
              <w:rPr>
                <w:rFonts w:asciiTheme="minorHAnsi" w:hAnsiTheme="minorHAnsi"/>
                <w:b/>
                <w:i/>
              </w:rPr>
              <w:t>Gap analysis</w:t>
            </w:r>
          </w:p>
        </w:tc>
      </w:tr>
      <w:tr w:rsidR="00346EF0" w14:paraId="4341A082"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nil"/>
              <w:right w:val="nil"/>
            </w:tcBorders>
          </w:tcPr>
          <w:p w14:paraId="3FE283BF" w14:textId="77777777" w:rsidR="00346EF0" w:rsidRPr="007C12B0" w:rsidRDefault="00346EF0" w:rsidP="00346EF0">
            <w:pPr>
              <w:rPr>
                <w:rFonts w:asciiTheme="minorHAnsi" w:hAnsiTheme="minorHAnsi"/>
                <w:b w:val="0"/>
              </w:rPr>
            </w:pPr>
            <w:r w:rsidRPr="007C12B0">
              <w:rPr>
                <w:rFonts w:asciiTheme="minorHAnsi" w:hAnsiTheme="minorHAnsi"/>
              </w:rPr>
              <w:t>Duration</w:t>
            </w:r>
          </w:p>
        </w:tc>
        <w:tc>
          <w:tcPr>
            <w:tcW w:w="8347" w:type="dxa"/>
            <w:tcBorders>
              <w:left w:val="nil"/>
              <w:bottom w:val="nil"/>
            </w:tcBorders>
          </w:tcPr>
          <w:p w14:paraId="6FE51ACA" w14:textId="77777777"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2 hours</w:t>
            </w:r>
          </w:p>
        </w:tc>
      </w:tr>
      <w:tr w:rsidR="00346EF0" w14:paraId="4CFAECF8"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47B76F12" w14:textId="77777777" w:rsidR="00346EF0" w:rsidRPr="007C12B0" w:rsidRDefault="00346EF0" w:rsidP="00346EF0">
            <w:pPr>
              <w:rPr>
                <w:rFonts w:asciiTheme="minorHAnsi" w:hAnsiTheme="minorHAnsi"/>
                <w:b w:val="0"/>
              </w:rPr>
            </w:pPr>
            <w:r w:rsidRPr="007C12B0">
              <w:rPr>
                <w:rFonts w:asciiTheme="minorHAnsi" w:hAnsiTheme="minorHAnsi"/>
              </w:rPr>
              <w:t>Purpose</w:t>
            </w:r>
          </w:p>
        </w:tc>
        <w:tc>
          <w:tcPr>
            <w:tcW w:w="8347" w:type="dxa"/>
            <w:tcBorders>
              <w:top w:val="nil"/>
              <w:left w:val="nil"/>
              <w:bottom w:val="nil"/>
            </w:tcBorders>
          </w:tcPr>
          <w:p w14:paraId="632CE931" w14:textId="5E2D33E8"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Pr>
                <w:rFonts w:asciiTheme="minorHAnsi" w:hAnsiTheme="minorHAnsi"/>
                <w:lang w:val="en-US"/>
              </w:rPr>
              <w:t xml:space="preserve">To </w:t>
            </w:r>
            <w:r w:rsidRPr="009F0FA3">
              <w:rPr>
                <w:rFonts w:asciiTheme="minorHAnsi" w:hAnsiTheme="minorHAnsi"/>
                <w:lang w:val="en-US"/>
              </w:rPr>
              <w:t xml:space="preserve">identify the gaps in the current </w:t>
            </w:r>
            <w:r>
              <w:rPr>
                <w:rFonts w:asciiTheme="minorHAnsi" w:hAnsiTheme="minorHAnsi"/>
                <w:lang w:val="en-US"/>
              </w:rPr>
              <w:t>country program</w:t>
            </w:r>
            <w:r w:rsidRPr="009F0FA3">
              <w:rPr>
                <w:rFonts w:asciiTheme="minorHAnsi" w:hAnsiTheme="minorHAnsi"/>
                <w:lang w:val="en-US"/>
              </w:rPr>
              <w:t xml:space="preserve"> structure and resources and discuss the steps to take to address them</w:t>
            </w:r>
            <w:r w:rsidR="00E77A62">
              <w:rPr>
                <w:rFonts w:asciiTheme="minorHAnsi" w:hAnsiTheme="minorHAnsi"/>
                <w:lang w:val="en-US"/>
              </w:rPr>
              <w:t xml:space="preserve"> in the next 12 months</w:t>
            </w:r>
            <w:r w:rsidRPr="009F0FA3">
              <w:rPr>
                <w:rFonts w:asciiTheme="minorHAnsi" w:hAnsiTheme="minorHAnsi"/>
                <w:lang w:val="en-US"/>
              </w:rPr>
              <w:t xml:space="preserve">. </w:t>
            </w:r>
          </w:p>
        </w:tc>
      </w:tr>
      <w:tr w:rsidR="00346EF0" w14:paraId="3EC4E93A"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5161BCB6" w14:textId="77777777" w:rsidR="00346EF0" w:rsidRPr="005D2BC3" w:rsidRDefault="00346EF0" w:rsidP="00346EF0">
            <w:pPr>
              <w:rPr>
                <w:rFonts w:asciiTheme="minorHAnsi" w:hAnsiTheme="minorHAnsi"/>
                <w:b w:val="0"/>
              </w:rPr>
            </w:pPr>
            <w:r w:rsidRPr="005D2BC3">
              <w:rPr>
                <w:rFonts w:asciiTheme="minorHAnsi" w:hAnsiTheme="minorHAnsi"/>
              </w:rPr>
              <w:t>Guidance</w:t>
            </w:r>
          </w:p>
        </w:tc>
        <w:tc>
          <w:tcPr>
            <w:tcW w:w="8347" w:type="dxa"/>
            <w:tcBorders>
              <w:top w:val="nil"/>
              <w:left w:val="nil"/>
              <w:bottom w:val="nil"/>
            </w:tcBorders>
          </w:tcPr>
          <w:p w14:paraId="7B798464" w14:textId="77777777"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sidRPr="005D2BC3">
              <w:rPr>
                <w:rFonts w:asciiTheme="minorHAnsi" w:hAnsiTheme="minorHAnsi"/>
                <w:lang w:val="en-US"/>
              </w:rPr>
              <w:t xml:space="preserve">This session should be informed by the results of the previous session, covering topics such as human resources, </w:t>
            </w:r>
            <w:r w:rsidR="009C7FFD">
              <w:rPr>
                <w:rFonts w:asciiTheme="minorHAnsi" w:hAnsiTheme="minorHAnsi"/>
                <w:lang w:val="en-US"/>
              </w:rPr>
              <w:t xml:space="preserve">Logistics and financial processes and systems, </w:t>
            </w:r>
            <w:r w:rsidRPr="005D2BC3">
              <w:rPr>
                <w:rFonts w:asciiTheme="minorHAnsi" w:hAnsiTheme="minorHAnsi"/>
                <w:lang w:val="en-US"/>
              </w:rPr>
              <w:t>funding and fundraising, coordination and partnerships (including A2015), security, thresholds of intervention. Use the Exercise 4 Answer Sheet and a projector to enter ideas in real time.</w:t>
            </w:r>
            <w:r w:rsidR="00E77A62">
              <w:rPr>
                <w:rFonts w:asciiTheme="minorHAnsi" w:hAnsiTheme="minorHAnsi"/>
                <w:lang w:val="en-US"/>
              </w:rPr>
              <w:t xml:space="preserve"> </w:t>
            </w:r>
          </w:p>
          <w:p w14:paraId="2D916B0F" w14:textId="0B218530" w:rsidR="00E77A62" w:rsidRPr="00E77A62" w:rsidRDefault="00E77A62"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lang w:val="en-US"/>
              </w:rPr>
            </w:pPr>
          </w:p>
        </w:tc>
      </w:tr>
      <w:tr w:rsidR="00346EF0" w14:paraId="08FFAFF3"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23343A8D" w14:textId="77777777" w:rsidR="00346EF0" w:rsidRPr="005D2BC3" w:rsidRDefault="00346EF0" w:rsidP="00346EF0">
            <w:pPr>
              <w:rPr>
                <w:rFonts w:asciiTheme="minorHAnsi" w:hAnsiTheme="minorHAnsi"/>
                <w:b w:val="0"/>
              </w:rPr>
            </w:pPr>
            <w:r w:rsidRPr="005D2BC3">
              <w:rPr>
                <w:rFonts w:asciiTheme="minorHAnsi" w:hAnsiTheme="minorHAnsi"/>
              </w:rPr>
              <w:t>Material</w:t>
            </w:r>
          </w:p>
        </w:tc>
        <w:tc>
          <w:tcPr>
            <w:tcW w:w="8347" w:type="dxa"/>
            <w:tcBorders>
              <w:top w:val="nil"/>
              <w:left w:val="nil"/>
            </w:tcBorders>
          </w:tcPr>
          <w:p w14:paraId="25B6FCF4" w14:textId="77777777" w:rsidR="00346EF0" w:rsidRPr="005D2BC3"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rPr>
            </w:pPr>
            <w:r w:rsidRPr="5AE401FC">
              <w:rPr>
                <w:rFonts w:asciiTheme="minorHAnsi" w:hAnsiTheme="minorHAnsi"/>
                <w:i/>
                <w:iCs/>
              </w:rPr>
              <w:t>4. Emergency preparedness Action plan – Template</w:t>
            </w:r>
          </w:p>
          <w:p w14:paraId="7812EC49" w14:textId="77777777" w:rsidR="00346EF0" w:rsidRPr="005D2BC3"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rPr>
            </w:pPr>
            <w:r w:rsidRPr="5AE401FC">
              <w:rPr>
                <w:rFonts w:asciiTheme="minorHAnsi" w:hAnsiTheme="minorHAnsi"/>
                <w:i/>
                <w:iCs/>
              </w:rPr>
              <w:t>5. Checklist for Emergency Preparedness planning</w:t>
            </w:r>
          </w:p>
        </w:tc>
      </w:tr>
    </w:tbl>
    <w:p w14:paraId="540DA178" w14:textId="77777777" w:rsidR="00346EF0" w:rsidRDefault="00346EF0" w:rsidP="00346EF0">
      <w:pPr>
        <w:jc w:val="both"/>
        <w:rPr>
          <w:rFonts w:asciiTheme="minorHAnsi" w:hAnsiTheme="minorHAnsi"/>
        </w:rPr>
      </w:pPr>
    </w:p>
    <w:tbl>
      <w:tblPr>
        <w:tblStyle w:val="TableGrid"/>
        <w:tblW w:w="9427" w:type="dxa"/>
        <w:tblInd w:w="-5" w:type="dxa"/>
        <w:tblLook w:val="04A0" w:firstRow="1" w:lastRow="0" w:firstColumn="1" w:lastColumn="0" w:noHBand="0" w:noVBand="1"/>
      </w:tblPr>
      <w:tblGrid>
        <w:gridCol w:w="1080"/>
        <w:gridCol w:w="8347"/>
      </w:tblGrid>
      <w:tr w:rsidR="00346EF0" w:rsidRPr="009E2342" w14:paraId="34F56FB7" w14:textId="77777777" w:rsidTr="00346E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27"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F8482B" w14:textId="77777777" w:rsidR="00346EF0" w:rsidRPr="009E2342" w:rsidRDefault="00346EF0" w:rsidP="00346EF0">
            <w:pPr>
              <w:rPr>
                <w:rFonts w:asciiTheme="minorHAnsi" w:hAnsiTheme="minorHAnsi"/>
                <w:i/>
                <w:lang w:val="en-US"/>
              </w:rPr>
            </w:pPr>
            <w:r>
              <w:rPr>
                <w:rFonts w:asciiTheme="minorHAnsi" w:hAnsiTheme="minorHAnsi"/>
              </w:rPr>
              <w:t>STEP 2</w:t>
            </w:r>
            <w:r w:rsidRPr="009E2342">
              <w:rPr>
                <w:rFonts w:asciiTheme="minorHAnsi" w:hAnsiTheme="minorHAnsi"/>
              </w:rPr>
              <w:t xml:space="preserve"> </w:t>
            </w:r>
            <w:r w:rsidRPr="009E2342">
              <w:rPr>
                <w:rFonts w:asciiTheme="minorHAnsi" w:hAnsiTheme="minorHAnsi" w:cstheme="minorHAnsi"/>
              </w:rPr>
              <w:t xml:space="preserve">EMERGENCY PREPAREDNESS </w:t>
            </w:r>
            <w:r>
              <w:rPr>
                <w:rFonts w:asciiTheme="minorHAnsi" w:hAnsiTheme="minorHAnsi" w:cstheme="minorHAnsi"/>
              </w:rPr>
              <w:t>BRIEFING</w:t>
            </w:r>
          </w:p>
        </w:tc>
      </w:tr>
      <w:tr w:rsidR="00346EF0" w14:paraId="2E8702C5"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nil"/>
              <w:right w:val="nil"/>
            </w:tcBorders>
          </w:tcPr>
          <w:p w14:paraId="46CB8E01" w14:textId="77777777" w:rsidR="00346EF0" w:rsidRPr="00896CE6" w:rsidRDefault="00346EF0" w:rsidP="00346EF0">
            <w:pPr>
              <w:rPr>
                <w:rFonts w:asciiTheme="minorHAnsi" w:hAnsiTheme="minorHAnsi"/>
                <w:b w:val="0"/>
                <w:i/>
              </w:rPr>
            </w:pPr>
            <w:r w:rsidRPr="00896CE6">
              <w:rPr>
                <w:rFonts w:asciiTheme="minorHAnsi" w:hAnsiTheme="minorHAnsi"/>
                <w:i/>
              </w:rPr>
              <w:t>Purpose</w:t>
            </w:r>
          </w:p>
        </w:tc>
        <w:tc>
          <w:tcPr>
            <w:tcW w:w="8347" w:type="dxa"/>
            <w:tcBorders>
              <w:left w:val="nil"/>
              <w:bottom w:val="nil"/>
            </w:tcBorders>
          </w:tcPr>
          <w:p w14:paraId="0A13A3FE" w14:textId="77777777"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i/>
                <w:lang w:val="en-US"/>
              </w:rPr>
            </w:pPr>
            <w:r>
              <w:rPr>
                <w:rFonts w:asciiTheme="minorHAnsi" w:hAnsiTheme="minorHAnsi"/>
                <w:b/>
                <w:i/>
                <w:lang w:val="en-US"/>
              </w:rPr>
              <w:t>To introduce the emergency preparedness plan and launch the implementation of the action plan</w:t>
            </w:r>
          </w:p>
        </w:tc>
      </w:tr>
      <w:tr w:rsidR="00346EF0" w14:paraId="3FDBA70C"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0C81FB96" w14:textId="77777777" w:rsidR="00346EF0" w:rsidRPr="000956BB" w:rsidRDefault="00346EF0" w:rsidP="00346EF0">
            <w:pPr>
              <w:rPr>
                <w:rFonts w:asciiTheme="minorHAnsi" w:hAnsiTheme="minorHAnsi"/>
                <w:b w:val="0"/>
                <w:i/>
              </w:rPr>
            </w:pPr>
            <w:r w:rsidRPr="000956BB">
              <w:rPr>
                <w:rFonts w:asciiTheme="minorHAnsi" w:hAnsiTheme="minorHAnsi"/>
                <w:i/>
              </w:rPr>
              <w:t>Audience</w:t>
            </w:r>
          </w:p>
        </w:tc>
        <w:tc>
          <w:tcPr>
            <w:tcW w:w="8347" w:type="dxa"/>
            <w:tcBorders>
              <w:top w:val="nil"/>
              <w:left w:val="nil"/>
              <w:bottom w:val="nil"/>
            </w:tcBorders>
          </w:tcPr>
          <w:p w14:paraId="719D6FEC" w14:textId="77777777"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i/>
                <w:lang w:val="en-US"/>
              </w:rPr>
              <w:t>Country Program team</w:t>
            </w:r>
          </w:p>
        </w:tc>
      </w:tr>
      <w:tr w:rsidR="00346EF0" w14:paraId="08703F6B"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68A44A01" w14:textId="77777777" w:rsidR="00346EF0" w:rsidRPr="000956BB" w:rsidRDefault="00346EF0" w:rsidP="00346EF0">
            <w:pPr>
              <w:rPr>
                <w:rFonts w:asciiTheme="minorHAnsi" w:hAnsiTheme="minorHAnsi"/>
                <w:b w:val="0"/>
                <w:i/>
              </w:rPr>
            </w:pPr>
            <w:r>
              <w:rPr>
                <w:rFonts w:asciiTheme="minorHAnsi" w:hAnsiTheme="minorHAnsi"/>
                <w:i/>
              </w:rPr>
              <w:t>D</w:t>
            </w:r>
            <w:r w:rsidRPr="000956BB">
              <w:rPr>
                <w:rFonts w:asciiTheme="minorHAnsi" w:hAnsiTheme="minorHAnsi"/>
                <w:i/>
              </w:rPr>
              <w:t>uration</w:t>
            </w:r>
          </w:p>
        </w:tc>
        <w:tc>
          <w:tcPr>
            <w:tcW w:w="8347" w:type="dxa"/>
            <w:tcBorders>
              <w:top w:val="nil"/>
              <w:left w:val="nil"/>
              <w:bottom w:val="single" w:sz="4" w:space="0" w:color="auto"/>
            </w:tcBorders>
          </w:tcPr>
          <w:p w14:paraId="01B7EF9E" w14:textId="77777777" w:rsidR="00346EF0" w:rsidRPr="000956BB"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lang w:val="en-US"/>
              </w:rPr>
            </w:pPr>
            <w:r w:rsidRPr="00A54B6E">
              <w:rPr>
                <w:rFonts w:asciiTheme="minorHAnsi" w:hAnsiTheme="minorHAnsi"/>
                <w:i/>
                <w:lang w:val="en-US"/>
              </w:rPr>
              <w:t>0.5 day</w:t>
            </w:r>
            <w:r>
              <w:rPr>
                <w:rFonts w:asciiTheme="minorHAnsi" w:hAnsiTheme="minorHAnsi"/>
                <w:i/>
                <w:lang w:val="en-US"/>
              </w:rPr>
              <w:t xml:space="preserve"> </w:t>
            </w:r>
          </w:p>
        </w:tc>
      </w:tr>
      <w:tr w:rsidR="00346EF0" w14:paraId="69DF9A7C"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553D9622" w14:textId="77777777" w:rsidR="00346EF0" w:rsidRPr="007C12B0" w:rsidRDefault="00346EF0" w:rsidP="00346EF0">
            <w:pPr>
              <w:rPr>
                <w:rFonts w:asciiTheme="minorHAnsi" w:hAnsiTheme="minorHAnsi"/>
                <w:b w:val="0"/>
              </w:rPr>
            </w:pPr>
            <w:r w:rsidRPr="007C12B0">
              <w:rPr>
                <w:rFonts w:asciiTheme="minorHAnsi" w:hAnsiTheme="minorHAnsi"/>
              </w:rPr>
              <w:t>Guidance</w:t>
            </w:r>
          </w:p>
        </w:tc>
        <w:tc>
          <w:tcPr>
            <w:tcW w:w="8347" w:type="dxa"/>
            <w:tcBorders>
              <w:top w:val="nil"/>
              <w:left w:val="nil"/>
              <w:bottom w:val="nil"/>
            </w:tcBorders>
          </w:tcPr>
          <w:p w14:paraId="36B571E8" w14:textId="77777777"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C3419C">
              <w:rPr>
                <w:rFonts w:asciiTheme="minorHAnsi" w:hAnsiTheme="minorHAnsi"/>
              </w:rPr>
              <w:t>O</w:t>
            </w:r>
            <w:r>
              <w:rPr>
                <w:rFonts w:asciiTheme="minorHAnsi" w:hAnsiTheme="minorHAnsi"/>
              </w:rPr>
              <w:t>rganize a session with the whole CP team to introduce the emergency preparedness strategy, go through the action plan in detail and allocate roles and responsibilities. This should serve as the official launch of the EPP, with the action plan being set in motion. Allow a Q&amp;A session to answer all potential questions or requests for clarification.</w:t>
            </w:r>
          </w:p>
        </w:tc>
      </w:tr>
      <w:tr w:rsidR="00346EF0" w14:paraId="479B3E31"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423672A5" w14:textId="77777777" w:rsidR="00346EF0" w:rsidRPr="007C12B0" w:rsidRDefault="00346EF0" w:rsidP="00346EF0">
            <w:pPr>
              <w:rPr>
                <w:rFonts w:asciiTheme="minorHAnsi" w:hAnsiTheme="minorHAnsi"/>
                <w:b w:val="0"/>
              </w:rPr>
            </w:pPr>
            <w:r>
              <w:rPr>
                <w:rFonts w:asciiTheme="minorHAnsi" w:hAnsiTheme="minorHAnsi"/>
              </w:rPr>
              <w:t>M</w:t>
            </w:r>
            <w:r w:rsidRPr="007C12B0">
              <w:rPr>
                <w:rFonts w:asciiTheme="minorHAnsi" w:hAnsiTheme="minorHAnsi"/>
              </w:rPr>
              <w:t>aterial</w:t>
            </w:r>
          </w:p>
        </w:tc>
        <w:tc>
          <w:tcPr>
            <w:tcW w:w="8347" w:type="dxa"/>
            <w:tcBorders>
              <w:top w:val="nil"/>
              <w:left w:val="nil"/>
              <w:bottom w:val="single" w:sz="4" w:space="0" w:color="auto"/>
            </w:tcBorders>
          </w:tcPr>
          <w:p w14:paraId="256D9C7E" w14:textId="77777777" w:rsidR="005815ED" w:rsidRDefault="005815ED"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5AE401FC">
              <w:rPr>
                <w:rFonts w:asciiTheme="minorHAnsi" w:hAnsiTheme="minorHAnsi"/>
                <w:i/>
                <w:iCs/>
                <w:lang w:val="en-US"/>
              </w:rPr>
              <w:t xml:space="preserve">4. Emergency preparedness Action plan </w:t>
            </w:r>
          </w:p>
          <w:p w14:paraId="3DD8F77D" w14:textId="1A7B913B"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5AE401FC">
              <w:rPr>
                <w:rFonts w:asciiTheme="minorHAnsi" w:hAnsiTheme="minorHAnsi"/>
                <w:i/>
                <w:iCs/>
                <w:lang w:val="en-US"/>
              </w:rPr>
              <w:t xml:space="preserve">6. Emergency preparedness Strategy </w:t>
            </w:r>
          </w:p>
        </w:tc>
      </w:tr>
    </w:tbl>
    <w:p w14:paraId="29ADB817" w14:textId="77777777" w:rsidR="00346EF0" w:rsidRDefault="00346EF0" w:rsidP="00346EF0">
      <w:pPr>
        <w:jc w:val="both"/>
        <w:rPr>
          <w:rFonts w:asciiTheme="minorHAnsi" w:hAnsiTheme="minorHAnsi"/>
        </w:rPr>
      </w:pPr>
    </w:p>
    <w:tbl>
      <w:tblPr>
        <w:tblStyle w:val="TableGrid"/>
        <w:tblW w:w="9427" w:type="dxa"/>
        <w:tblInd w:w="-5" w:type="dxa"/>
        <w:tblLook w:val="04A0" w:firstRow="1" w:lastRow="0" w:firstColumn="1" w:lastColumn="0" w:noHBand="0" w:noVBand="1"/>
      </w:tblPr>
      <w:tblGrid>
        <w:gridCol w:w="1080"/>
        <w:gridCol w:w="8347"/>
      </w:tblGrid>
      <w:tr w:rsidR="00346EF0" w:rsidRPr="009E2342" w14:paraId="1CD04BFC" w14:textId="77777777" w:rsidTr="00346E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27"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87C1F7A" w14:textId="77777777" w:rsidR="00346EF0" w:rsidRPr="009E2342" w:rsidRDefault="00346EF0" w:rsidP="00346EF0">
            <w:pPr>
              <w:jc w:val="both"/>
              <w:rPr>
                <w:rFonts w:asciiTheme="minorHAnsi" w:hAnsiTheme="minorHAnsi"/>
                <w:i/>
                <w:iCs/>
                <w:lang w:val="en-US"/>
              </w:rPr>
            </w:pPr>
            <w:r w:rsidRPr="105D2BEB">
              <w:rPr>
                <w:rFonts w:asciiTheme="minorHAnsi" w:hAnsiTheme="minorHAnsi"/>
                <w:bCs/>
              </w:rPr>
              <w:t>STEP 3 CAPACITY &amp; SKILLS BUILDING SESSIONS (</w:t>
            </w:r>
            <w:r w:rsidRPr="105D2BEB">
              <w:rPr>
                <w:rFonts w:asciiTheme="minorHAnsi" w:hAnsiTheme="minorHAnsi"/>
                <w:bCs/>
                <w:color w:val="FF0000"/>
              </w:rPr>
              <w:t>OPTIONAL</w:t>
            </w:r>
            <w:r w:rsidRPr="105D2BEB">
              <w:rPr>
                <w:rFonts w:asciiTheme="minorHAnsi" w:hAnsiTheme="minorHAnsi"/>
              </w:rPr>
              <w:t>)</w:t>
            </w:r>
          </w:p>
        </w:tc>
      </w:tr>
      <w:tr w:rsidR="00346EF0" w14:paraId="2DE8F959"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bottom w:val="nil"/>
              <w:right w:val="nil"/>
            </w:tcBorders>
          </w:tcPr>
          <w:p w14:paraId="7DFFD304" w14:textId="77777777" w:rsidR="00346EF0" w:rsidRPr="00896CE6" w:rsidRDefault="00346EF0" w:rsidP="00346EF0">
            <w:pPr>
              <w:rPr>
                <w:rFonts w:asciiTheme="minorHAnsi" w:hAnsiTheme="minorHAnsi"/>
                <w:b w:val="0"/>
                <w:i/>
              </w:rPr>
            </w:pPr>
            <w:r w:rsidRPr="00896CE6">
              <w:rPr>
                <w:rFonts w:asciiTheme="minorHAnsi" w:hAnsiTheme="minorHAnsi"/>
                <w:i/>
              </w:rPr>
              <w:t>Purpose</w:t>
            </w:r>
          </w:p>
        </w:tc>
        <w:tc>
          <w:tcPr>
            <w:tcW w:w="8347" w:type="dxa"/>
            <w:tcBorders>
              <w:left w:val="nil"/>
              <w:bottom w:val="nil"/>
            </w:tcBorders>
          </w:tcPr>
          <w:p w14:paraId="5A4F43CD" w14:textId="77777777" w:rsidR="00346EF0" w:rsidRPr="00896CE6"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i/>
                <w:iCs/>
                <w:lang w:val="en-US"/>
              </w:rPr>
            </w:pPr>
            <w:r w:rsidRPr="105D2BEB">
              <w:rPr>
                <w:rFonts w:asciiTheme="minorHAnsi" w:hAnsiTheme="minorHAnsi"/>
                <w:b/>
                <w:bCs/>
                <w:i/>
                <w:iCs/>
                <w:lang w:val="en-US"/>
              </w:rPr>
              <w:t>To ensure the emergency preparedness plan and official launch the implementation of the action plan</w:t>
            </w:r>
          </w:p>
        </w:tc>
      </w:tr>
      <w:tr w:rsidR="00346EF0" w14:paraId="00BB558F"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5DB2980F" w14:textId="77777777" w:rsidR="00346EF0" w:rsidRPr="000956BB" w:rsidRDefault="00346EF0" w:rsidP="00346EF0">
            <w:pPr>
              <w:rPr>
                <w:rFonts w:asciiTheme="minorHAnsi" w:hAnsiTheme="minorHAnsi"/>
                <w:b w:val="0"/>
                <w:i/>
              </w:rPr>
            </w:pPr>
            <w:r w:rsidRPr="000956BB">
              <w:rPr>
                <w:rFonts w:asciiTheme="minorHAnsi" w:hAnsiTheme="minorHAnsi"/>
                <w:i/>
              </w:rPr>
              <w:t>Audience</w:t>
            </w:r>
          </w:p>
        </w:tc>
        <w:tc>
          <w:tcPr>
            <w:tcW w:w="8347" w:type="dxa"/>
            <w:tcBorders>
              <w:top w:val="nil"/>
              <w:left w:val="nil"/>
              <w:bottom w:val="nil"/>
            </w:tcBorders>
          </w:tcPr>
          <w:p w14:paraId="2780514A" w14:textId="77777777"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i/>
                <w:lang w:val="en-US"/>
              </w:rPr>
              <w:t>Country Program team</w:t>
            </w:r>
          </w:p>
        </w:tc>
      </w:tr>
      <w:tr w:rsidR="00346EF0" w14:paraId="3F0B7D9D"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2DCE01FA" w14:textId="77777777" w:rsidR="00346EF0" w:rsidRPr="000956BB" w:rsidRDefault="00346EF0" w:rsidP="00346EF0">
            <w:pPr>
              <w:rPr>
                <w:rFonts w:asciiTheme="minorHAnsi" w:hAnsiTheme="minorHAnsi"/>
                <w:b w:val="0"/>
                <w:i/>
              </w:rPr>
            </w:pPr>
            <w:r>
              <w:rPr>
                <w:rFonts w:asciiTheme="minorHAnsi" w:hAnsiTheme="minorHAnsi"/>
                <w:i/>
              </w:rPr>
              <w:t>D</w:t>
            </w:r>
            <w:r w:rsidRPr="000956BB">
              <w:rPr>
                <w:rFonts w:asciiTheme="minorHAnsi" w:hAnsiTheme="minorHAnsi"/>
                <w:i/>
              </w:rPr>
              <w:t>uration</w:t>
            </w:r>
          </w:p>
        </w:tc>
        <w:tc>
          <w:tcPr>
            <w:tcW w:w="8347" w:type="dxa"/>
            <w:tcBorders>
              <w:top w:val="nil"/>
              <w:left w:val="nil"/>
              <w:bottom w:val="single" w:sz="4" w:space="0" w:color="auto"/>
            </w:tcBorders>
          </w:tcPr>
          <w:p w14:paraId="532EA20C" w14:textId="77777777" w:rsidR="00346EF0" w:rsidRPr="000956BB"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lang w:val="en-US"/>
              </w:rPr>
            </w:pPr>
            <w:r>
              <w:rPr>
                <w:rFonts w:asciiTheme="minorHAnsi" w:hAnsiTheme="minorHAnsi"/>
                <w:i/>
                <w:lang w:val="en-US"/>
              </w:rPr>
              <w:t>2h and more</w:t>
            </w:r>
          </w:p>
        </w:tc>
      </w:tr>
      <w:tr w:rsidR="00346EF0" w:rsidRPr="00ED71A9" w14:paraId="20F1FA8C"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shd w:val="clear" w:color="auto" w:fill="F2F2F2" w:themeFill="background1" w:themeFillShade="F2"/>
          </w:tcPr>
          <w:p w14:paraId="36DECAB3" w14:textId="77777777" w:rsidR="00346EF0" w:rsidRPr="00ED71A9" w:rsidRDefault="00346EF0" w:rsidP="00346EF0">
            <w:pPr>
              <w:rPr>
                <w:rFonts w:asciiTheme="minorHAnsi" w:hAnsiTheme="minorHAnsi"/>
                <w:b w:val="0"/>
                <w:i/>
              </w:rPr>
            </w:pPr>
            <w:r w:rsidRPr="00ED71A9">
              <w:rPr>
                <w:rFonts w:asciiTheme="minorHAnsi" w:hAnsiTheme="minorHAnsi"/>
                <w:i/>
              </w:rPr>
              <w:t>Step 3.1</w:t>
            </w:r>
          </w:p>
        </w:tc>
        <w:tc>
          <w:tcPr>
            <w:tcW w:w="8347" w:type="dxa"/>
            <w:tcBorders>
              <w:top w:val="nil"/>
              <w:left w:val="nil"/>
              <w:bottom w:val="single" w:sz="4" w:space="0" w:color="auto"/>
            </w:tcBorders>
            <w:shd w:val="clear" w:color="auto" w:fill="F2F2F2" w:themeFill="background1" w:themeFillShade="F2"/>
          </w:tcPr>
          <w:p w14:paraId="1C1306A0" w14:textId="77777777" w:rsidR="00346EF0" w:rsidRPr="00ED71A9"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i/>
                <w:lang w:val="en-US"/>
              </w:rPr>
            </w:pPr>
            <w:r w:rsidRPr="00ED71A9">
              <w:rPr>
                <w:rFonts w:asciiTheme="minorHAnsi" w:hAnsiTheme="minorHAnsi"/>
                <w:b/>
                <w:i/>
                <w:lang w:val="en-US"/>
              </w:rPr>
              <w:t>Disaster simulation</w:t>
            </w:r>
          </w:p>
        </w:tc>
      </w:tr>
      <w:tr w:rsidR="00346EF0" w14:paraId="7882397F"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7E259F34" w14:textId="77777777" w:rsidR="00346EF0" w:rsidRPr="007C12B0" w:rsidRDefault="00346EF0" w:rsidP="00346EF0">
            <w:pPr>
              <w:rPr>
                <w:rFonts w:asciiTheme="minorHAnsi" w:hAnsiTheme="minorHAnsi"/>
                <w:b w:val="0"/>
              </w:rPr>
            </w:pPr>
            <w:r>
              <w:rPr>
                <w:rFonts w:asciiTheme="minorHAnsi" w:hAnsiTheme="minorHAnsi"/>
              </w:rPr>
              <w:t>Duration</w:t>
            </w:r>
          </w:p>
        </w:tc>
        <w:tc>
          <w:tcPr>
            <w:tcW w:w="8347" w:type="dxa"/>
            <w:tcBorders>
              <w:top w:val="nil"/>
              <w:left w:val="nil"/>
              <w:bottom w:val="nil"/>
            </w:tcBorders>
          </w:tcPr>
          <w:p w14:paraId="04597FA3" w14:textId="77777777" w:rsidR="00346EF0" w:rsidRPr="00C3419C"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0,5 day</w:t>
            </w:r>
          </w:p>
        </w:tc>
      </w:tr>
      <w:tr w:rsidR="00346EF0" w14:paraId="4BF8FA39"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36E4C090" w14:textId="77777777" w:rsidR="00346EF0" w:rsidRPr="007C12B0" w:rsidRDefault="00346EF0" w:rsidP="00346EF0">
            <w:pPr>
              <w:rPr>
                <w:rFonts w:asciiTheme="minorHAnsi" w:hAnsiTheme="minorHAnsi"/>
                <w:b w:val="0"/>
              </w:rPr>
            </w:pPr>
            <w:r>
              <w:rPr>
                <w:rFonts w:asciiTheme="minorHAnsi" w:hAnsiTheme="minorHAnsi"/>
              </w:rPr>
              <w:t>Purpose</w:t>
            </w:r>
          </w:p>
        </w:tc>
        <w:tc>
          <w:tcPr>
            <w:tcW w:w="8347" w:type="dxa"/>
            <w:tcBorders>
              <w:top w:val="nil"/>
              <w:left w:val="nil"/>
              <w:bottom w:val="nil"/>
            </w:tcBorders>
          </w:tcPr>
          <w:p w14:paraId="00BC1EDF" w14:textId="77777777" w:rsidR="00346EF0" w:rsidRPr="00C3419C"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To promote practical understanding of emergency preparedness within the country program team and ensure takeover of the action plan. </w:t>
            </w:r>
          </w:p>
        </w:tc>
      </w:tr>
      <w:tr w:rsidR="00346EF0" w14:paraId="2A73DA7A"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29A432CD" w14:textId="77777777" w:rsidR="00346EF0" w:rsidRPr="007C12B0" w:rsidRDefault="00346EF0" w:rsidP="00346EF0">
            <w:pPr>
              <w:rPr>
                <w:rFonts w:asciiTheme="minorHAnsi" w:hAnsiTheme="minorHAnsi"/>
                <w:b w:val="0"/>
              </w:rPr>
            </w:pPr>
            <w:r w:rsidRPr="007C12B0">
              <w:rPr>
                <w:rFonts w:asciiTheme="minorHAnsi" w:hAnsiTheme="minorHAnsi"/>
              </w:rPr>
              <w:t>Guidance</w:t>
            </w:r>
          </w:p>
        </w:tc>
        <w:tc>
          <w:tcPr>
            <w:tcW w:w="8347" w:type="dxa"/>
            <w:tcBorders>
              <w:top w:val="nil"/>
              <w:left w:val="nil"/>
              <w:bottom w:val="nil"/>
            </w:tcBorders>
          </w:tcPr>
          <w:p w14:paraId="1B3DBC77" w14:textId="77777777"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Organize, following the briefing, </w:t>
            </w:r>
            <w:r w:rsidRPr="000B3A4E">
              <w:rPr>
                <w:rFonts w:asciiTheme="minorHAnsi" w:hAnsiTheme="minorHAnsi"/>
              </w:rPr>
              <w:t xml:space="preserve">a </w:t>
            </w:r>
            <w:r>
              <w:rPr>
                <w:rFonts w:asciiTheme="minorHAnsi" w:hAnsiTheme="minorHAnsi"/>
              </w:rPr>
              <w:t>disaster simulation exercise with the CP team, to provide them the space to recognize and understand for themselves c</w:t>
            </w:r>
            <w:r w:rsidRPr="000B3A4E">
              <w:rPr>
                <w:rFonts w:asciiTheme="minorHAnsi" w:hAnsiTheme="minorHAnsi"/>
              </w:rPr>
              <w:t xml:space="preserve">ertain gaps and weaknesses in the </w:t>
            </w:r>
            <w:r>
              <w:rPr>
                <w:rFonts w:asciiTheme="minorHAnsi" w:hAnsiTheme="minorHAnsi"/>
              </w:rPr>
              <w:t>CP</w:t>
            </w:r>
            <w:r w:rsidRPr="000B3A4E">
              <w:rPr>
                <w:rFonts w:asciiTheme="minorHAnsi" w:hAnsiTheme="minorHAnsi"/>
              </w:rPr>
              <w:t xml:space="preserve"> structure</w:t>
            </w:r>
            <w:r>
              <w:rPr>
                <w:rFonts w:asciiTheme="minorHAnsi" w:hAnsiTheme="minorHAnsi"/>
              </w:rPr>
              <w:t xml:space="preserve"> – such as the lack of pre-identified suppliers or undefined communication trees. This will facilitate the team’s takeover and ownership of the action plan, while also providing a useful platform to identify staff for the roster and potential previously unidentified capacity building needs.</w:t>
            </w:r>
          </w:p>
        </w:tc>
      </w:tr>
      <w:tr w:rsidR="00346EF0" w14:paraId="73C0EABF"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single" w:sz="4" w:space="0" w:color="auto"/>
              <w:right w:val="nil"/>
            </w:tcBorders>
          </w:tcPr>
          <w:p w14:paraId="39914B78" w14:textId="77777777" w:rsidR="00346EF0" w:rsidRPr="007C12B0" w:rsidRDefault="00346EF0" w:rsidP="00346EF0">
            <w:pPr>
              <w:rPr>
                <w:rFonts w:asciiTheme="minorHAnsi" w:hAnsiTheme="minorHAnsi"/>
                <w:b w:val="0"/>
              </w:rPr>
            </w:pPr>
            <w:r>
              <w:rPr>
                <w:rFonts w:asciiTheme="minorHAnsi" w:hAnsiTheme="minorHAnsi"/>
              </w:rPr>
              <w:t>M</w:t>
            </w:r>
            <w:r w:rsidRPr="007C12B0">
              <w:rPr>
                <w:rFonts w:asciiTheme="minorHAnsi" w:hAnsiTheme="minorHAnsi"/>
              </w:rPr>
              <w:t>aterial</w:t>
            </w:r>
          </w:p>
        </w:tc>
        <w:tc>
          <w:tcPr>
            <w:tcW w:w="8347" w:type="dxa"/>
            <w:tcBorders>
              <w:top w:val="nil"/>
              <w:left w:val="nil"/>
              <w:bottom w:val="single" w:sz="4" w:space="0" w:color="auto"/>
            </w:tcBorders>
          </w:tcPr>
          <w:p w14:paraId="15F2857F" w14:textId="77777777" w:rsidR="005815ED" w:rsidRDefault="005815ED" w:rsidP="005815ED">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5AE401FC">
              <w:rPr>
                <w:rFonts w:asciiTheme="minorHAnsi" w:hAnsiTheme="minorHAnsi"/>
                <w:i/>
                <w:iCs/>
                <w:lang w:val="en-US"/>
              </w:rPr>
              <w:t xml:space="preserve">4. Emergency preparedness Action plan </w:t>
            </w:r>
          </w:p>
          <w:p w14:paraId="16090992" w14:textId="13F81814" w:rsidR="00346EF0" w:rsidRPr="00896CE6" w:rsidRDefault="005815ED" w:rsidP="005815ED">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iCs/>
                <w:lang w:val="en-US"/>
              </w:rPr>
            </w:pPr>
            <w:r w:rsidRPr="5AE401FC">
              <w:rPr>
                <w:rFonts w:asciiTheme="minorHAnsi" w:hAnsiTheme="minorHAnsi"/>
                <w:i/>
                <w:iCs/>
                <w:lang w:val="en-US"/>
              </w:rPr>
              <w:t>6. Emergency preparedness Strategy</w:t>
            </w:r>
          </w:p>
        </w:tc>
      </w:tr>
      <w:tr w:rsidR="00346EF0" w:rsidRPr="00ED71A9" w14:paraId="313CA9D1"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single" w:sz="4" w:space="0" w:color="auto"/>
              <w:bottom w:val="single" w:sz="4" w:space="0" w:color="auto"/>
              <w:right w:val="nil"/>
            </w:tcBorders>
            <w:shd w:val="clear" w:color="auto" w:fill="F2F2F2" w:themeFill="background1" w:themeFillShade="F2"/>
          </w:tcPr>
          <w:p w14:paraId="4AFA90E1" w14:textId="77777777" w:rsidR="00346EF0" w:rsidRPr="00ED71A9" w:rsidRDefault="00346EF0" w:rsidP="00346EF0">
            <w:pPr>
              <w:rPr>
                <w:rFonts w:asciiTheme="minorHAnsi" w:hAnsiTheme="minorHAnsi"/>
                <w:b w:val="0"/>
                <w:i/>
              </w:rPr>
            </w:pPr>
            <w:r w:rsidRPr="00ED71A9">
              <w:rPr>
                <w:rFonts w:asciiTheme="minorHAnsi" w:hAnsiTheme="minorHAnsi"/>
                <w:i/>
              </w:rPr>
              <w:t>Step 3.1</w:t>
            </w:r>
          </w:p>
        </w:tc>
        <w:tc>
          <w:tcPr>
            <w:tcW w:w="8347" w:type="dxa"/>
            <w:tcBorders>
              <w:top w:val="single" w:sz="4" w:space="0" w:color="auto"/>
              <w:left w:val="nil"/>
              <w:bottom w:val="single" w:sz="4" w:space="0" w:color="auto"/>
            </w:tcBorders>
            <w:shd w:val="clear" w:color="auto" w:fill="F2F2F2" w:themeFill="background1" w:themeFillShade="F2"/>
          </w:tcPr>
          <w:p w14:paraId="0994EC5F" w14:textId="77777777" w:rsidR="00346EF0" w:rsidRPr="00ED71A9"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i/>
                <w:lang w:val="en-US"/>
              </w:rPr>
            </w:pPr>
            <w:r>
              <w:rPr>
                <w:rFonts w:asciiTheme="minorHAnsi" w:hAnsiTheme="minorHAnsi"/>
                <w:b/>
                <w:i/>
                <w:lang w:val="en-US"/>
              </w:rPr>
              <w:t xml:space="preserve">Technical skills </w:t>
            </w:r>
          </w:p>
        </w:tc>
      </w:tr>
      <w:tr w:rsidR="00346EF0" w14:paraId="709C29A9"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single" w:sz="4" w:space="0" w:color="auto"/>
              <w:bottom w:val="nil"/>
              <w:right w:val="nil"/>
            </w:tcBorders>
          </w:tcPr>
          <w:p w14:paraId="7F4B7E54" w14:textId="77777777" w:rsidR="00346EF0" w:rsidRPr="007C12B0" w:rsidRDefault="00346EF0" w:rsidP="00346EF0">
            <w:pPr>
              <w:rPr>
                <w:rFonts w:asciiTheme="minorHAnsi" w:hAnsiTheme="minorHAnsi"/>
                <w:b w:val="0"/>
              </w:rPr>
            </w:pPr>
            <w:r>
              <w:rPr>
                <w:rFonts w:asciiTheme="minorHAnsi" w:hAnsiTheme="minorHAnsi"/>
              </w:rPr>
              <w:t>Duration</w:t>
            </w:r>
          </w:p>
        </w:tc>
        <w:tc>
          <w:tcPr>
            <w:tcW w:w="8347" w:type="dxa"/>
            <w:tcBorders>
              <w:top w:val="single" w:sz="4" w:space="0" w:color="auto"/>
              <w:left w:val="nil"/>
              <w:bottom w:val="nil"/>
            </w:tcBorders>
          </w:tcPr>
          <w:p w14:paraId="0E3A60B1" w14:textId="77777777" w:rsidR="00346EF0" w:rsidRPr="00547A17"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Pr>
                <w:rFonts w:asciiTheme="minorHAnsi" w:hAnsiTheme="minorHAnsi"/>
                <w:lang w:val="en-US"/>
              </w:rPr>
              <w:t>As needed</w:t>
            </w:r>
          </w:p>
        </w:tc>
      </w:tr>
      <w:tr w:rsidR="00346EF0" w14:paraId="4B9A5F37"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31F71D8D" w14:textId="77777777" w:rsidR="00346EF0" w:rsidRPr="007C12B0" w:rsidRDefault="00346EF0" w:rsidP="00346EF0">
            <w:pPr>
              <w:rPr>
                <w:rFonts w:asciiTheme="minorHAnsi" w:hAnsiTheme="minorHAnsi"/>
                <w:b w:val="0"/>
              </w:rPr>
            </w:pPr>
            <w:r>
              <w:rPr>
                <w:rFonts w:asciiTheme="minorHAnsi" w:hAnsiTheme="minorHAnsi"/>
              </w:rPr>
              <w:t>Purpose</w:t>
            </w:r>
          </w:p>
        </w:tc>
        <w:tc>
          <w:tcPr>
            <w:tcW w:w="8347" w:type="dxa"/>
            <w:tcBorders>
              <w:top w:val="nil"/>
              <w:left w:val="nil"/>
              <w:bottom w:val="nil"/>
            </w:tcBorders>
          </w:tcPr>
          <w:p w14:paraId="70356616" w14:textId="77777777" w:rsidR="00346EF0" w:rsidRPr="00547A17"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lang w:val="en-US"/>
              </w:rPr>
            </w:pPr>
            <w:r w:rsidRPr="105D2BEB">
              <w:rPr>
                <w:rFonts w:asciiTheme="minorHAnsi" w:hAnsiTheme="minorHAnsi"/>
                <w:lang w:val="en-US"/>
              </w:rPr>
              <w:t>To ensure sufficient minimum knowledge and skills for emergency response within the ERT and among the country program staff as required</w:t>
            </w:r>
          </w:p>
        </w:tc>
      </w:tr>
      <w:tr w:rsidR="00346EF0" w14:paraId="4F63E018"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bottom w:val="nil"/>
              <w:right w:val="nil"/>
            </w:tcBorders>
          </w:tcPr>
          <w:p w14:paraId="7C439951" w14:textId="77777777" w:rsidR="00346EF0" w:rsidRPr="007C12B0" w:rsidRDefault="00346EF0" w:rsidP="00346EF0">
            <w:pPr>
              <w:rPr>
                <w:rFonts w:asciiTheme="minorHAnsi" w:hAnsiTheme="minorHAnsi"/>
                <w:b w:val="0"/>
              </w:rPr>
            </w:pPr>
            <w:r w:rsidRPr="007C12B0">
              <w:rPr>
                <w:rFonts w:asciiTheme="minorHAnsi" w:hAnsiTheme="minorHAnsi"/>
              </w:rPr>
              <w:t>Guidance</w:t>
            </w:r>
          </w:p>
        </w:tc>
        <w:tc>
          <w:tcPr>
            <w:tcW w:w="8347" w:type="dxa"/>
            <w:tcBorders>
              <w:top w:val="nil"/>
              <w:left w:val="nil"/>
              <w:bottom w:val="nil"/>
            </w:tcBorders>
          </w:tcPr>
          <w:p w14:paraId="485DBE8C" w14:textId="1FF979EB"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lang w:val="en-US"/>
              </w:rPr>
            </w:pPr>
            <w:r>
              <w:rPr>
                <w:rFonts w:asciiTheme="minorHAnsi" w:hAnsiTheme="minorHAnsi"/>
              </w:rPr>
              <w:t xml:space="preserve">It is recommended to include one or more session on the practical emergency response skills that might be new to teams – for example on rapid </w:t>
            </w:r>
            <w:r w:rsidRPr="00EE4E44">
              <w:rPr>
                <w:rFonts w:asciiTheme="minorHAnsi" w:hAnsiTheme="minorHAnsi"/>
              </w:rPr>
              <w:t xml:space="preserve">needs assessments, organising distributions; according to identified knowledge gaps. </w:t>
            </w:r>
            <w:r w:rsidR="00EE4E44" w:rsidRPr="00EE4E44">
              <w:rPr>
                <w:rFonts w:asciiTheme="minorHAnsi" w:hAnsiTheme="minorHAnsi"/>
              </w:rPr>
              <w:t xml:space="preserve">The topics of the technical sessions should be tailored to the individual needs of a given CP and should be determined by the CP, with support from a HU advisor if necessary. The sessions may be </w:t>
            </w:r>
            <w:r w:rsidR="00EE4E44">
              <w:rPr>
                <w:rFonts w:asciiTheme="minorHAnsi" w:hAnsiTheme="minorHAnsi"/>
              </w:rPr>
              <w:t xml:space="preserve">taken on-line </w:t>
            </w:r>
            <w:r w:rsidR="00EE4E44" w:rsidRPr="00EE4E44">
              <w:rPr>
                <w:rFonts w:asciiTheme="minorHAnsi" w:hAnsiTheme="minorHAnsi"/>
              </w:rPr>
              <w:t xml:space="preserve">delivered inhouse by an experienced CP staff, by an HQ HU advisor or be provided externally </w:t>
            </w:r>
            <w:r w:rsidR="005815ED" w:rsidRPr="00EE4E44">
              <w:rPr>
                <w:rFonts w:asciiTheme="minorHAnsi" w:hAnsiTheme="minorHAnsi"/>
              </w:rPr>
              <w:t xml:space="preserve">if such opportunities exist in the CP – for instance </w:t>
            </w:r>
            <w:proofErr w:type="spellStart"/>
            <w:r w:rsidR="005815ED" w:rsidRPr="00EE4E44">
              <w:rPr>
                <w:rFonts w:asciiTheme="minorHAnsi" w:hAnsiTheme="minorHAnsi"/>
              </w:rPr>
              <w:t>CaLP</w:t>
            </w:r>
            <w:proofErr w:type="spellEnd"/>
            <w:r w:rsidR="005815ED" w:rsidRPr="00EE4E44">
              <w:rPr>
                <w:rFonts w:asciiTheme="minorHAnsi" w:hAnsiTheme="minorHAnsi"/>
              </w:rPr>
              <w:t xml:space="preserve"> often organizes trainings on cash-based responses, </w:t>
            </w:r>
            <w:r w:rsidR="00EE4E44" w:rsidRPr="00EE4E44">
              <w:rPr>
                <w:rFonts w:asciiTheme="minorHAnsi" w:hAnsiTheme="minorHAnsi"/>
              </w:rPr>
              <w:t xml:space="preserve">a WASH cluster partner on WASH, etc. Search for them and utilize them as relevant. </w:t>
            </w:r>
          </w:p>
        </w:tc>
      </w:tr>
      <w:tr w:rsidR="00346EF0" w14:paraId="78FBE7B1" w14:textId="77777777" w:rsidTr="00346EF0">
        <w:tc>
          <w:tcPr>
            <w:cnfStyle w:val="001000000000" w:firstRow="0" w:lastRow="0" w:firstColumn="1" w:lastColumn="0" w:oddVBand="0" w:evenVBand="0" w:oddHBand="0" w:evenHBand="0" w:firstRowFirstColumn="0" w:firstRowLastColumn="0" w:lastRowFirstColumn="0" w:lastRowLastColumn="0"/>
            <w:tcW w:w="1080" w:type="dxa"/>
            <w:tcBorders>
              <w:top w:val="nil"/>
              <w:right w:val="nil"/>
            </w:tcBorders>
          </w:tcPr>
          <w:p w14:paraId="4598CD63" w14:textId="77777777" w:rsidR="00346EF0" w:rsidRPr="007C12B0" w:rsidRDefault="00346EF0" w:rsidP="00346EF0">
            <w:pPr>
              <w:rPr>
                <w:rFonts w:asciiTheme="minorHAnsi" w:hAnsiTheme="minorHAnsi"/>
                <w:b w:val="0"/>
              </w:rPr>
            </w:pPr>
            <w:r>
              <w:rPr>
                <w:rFonts w:asciiTheme="minorHAnsi" w:hAnsiTheme="minorHAnsi"/>
              </w:rPr>
              <w:t>M</w:t>
            </w:r>
            <w:r w:rsidRPr="007C12B0">
              <w:rPr>
                <w:rFonts w:asciiTheme="minorHAnsi" w:hAnsiTheme="minorHAnsi"/>
              </w:rPr>
              <w:t>aterial</w:t>
            </w:r>
          </w:p>
        </w:tc>
        <w:tc>
          <w:tcPr>
            <w:tcW w:w="8347" w:type="dxa"/>
            <w:tcBorders>
              <w:top w:val="nil"/>
              <w:left w:val="nil"/>
              <w:bottom w:val="single" w:sz="4" w:space="0" w:color="auto"/>
            </w:tcBorders>
          </w:tcPr>
          <w:p w14:paraId="6E6C02AC" w14:textId="0BEAC1E7" w:rsidR="00EE4E44"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lang w:val="en-US"/>
              </w:rPr>
            </w:pPr>
            <w:r>
              <w:rPr>
                <w:rFonts w:asciiTheme="minorHAnsi" w:hAnsiTheme="minorHAnsi"/>
                <w:i/>
                <w:lang w:val="en-US"/>
              </w:rPr>
              <w:t>PIN humanitarian e-learnings</w:t>
            </w:r>
          </w:p>
          <w:p w14:paraId="120C328C" w14:textId="09AA8990" w:rsidR="00346EF0" w:rsidRDefault="00346EF0" w:rsidP="00346EF0">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i/>
                <w:lang w:val="en-US"/>
              </w:rPr>
            </w:pPr>
            <w:r>
              <w:rPr>
                <w:rFonts w:asciiTheme="minorHAnsi" w:hAnsiTheme="minorHAnsi"/>
                <w:i/>
                <w:lang w:val="en-US"/>
              </w:rPr>
              <w:t>PIN Humanitarian induction modules, tailored sessions</w:t>
            </w:r>
          </w:p>
        </w:tc>
      </w:tr>
    </w:tbl>
    <w:p w14:paraId="72F47266" w14:textId="77777777" w:rsidR="00346EF0" w:rsidRDefault="00346EF0" w:rsidP="00346EF0">
      <w:pPr>
        <w:jc w:val="both"/>
        <w:rPr>
          <w:rFonts w:asciiTheme="minorHAnsi" w:hAnsiTheme="minorHAnsi"/>
        </w:rPr>
      </w:pPr>
    </w:p>
    <w:tbl>
      <w:tblPr>
        <w:tblStyle w:val="TableGrid"/>
        <w:tblW w:w="9427" w:type="dxa"/>
        <w:tblInd w:w="-5" w:type="dxa"/>
        <w:tblLook w:val="04A0" w:firstRow="1" w:lastRow="0" w:firstColumn="1" w:lastColumn="0" w:noHBand="0" w:noVBand="1"/>
      </w:tblPr>
      <w:tblGrid>
        <w:gridCol w:w="9427"/>
      </w:tblGrid>
      <w:tr w:rsidR="00346EF0" w:rsidRPr="009E2342" w14:paraId="6F1CBECA" w14:textId="77777777" w:rsidTr="00346E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27"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6D5B20F" w14:textId="77777777" w:rsidR="00346EF0" w:rsidRPr="009E2342" w:rsidRDefault="00346EF0" w:rsidP="00346EF0">
            <w:pPr>
              <w:rPr>
                <w:rFonts w:asciiTheme="minorHAnsi" w:hAnsiTheme="minorHAnsi"/>
                <w:i/>
                <w:lang w:val="en-US"/>
              </w:rPr>
            </w:pPr>
            <w:r>
              <w:rPr>
                <w:rFonts w:asciiTheme="minorHAnsi" w:hAnsiTheme="minorHAnsi"/>
              </w:rPr>
              <w:t>STEP 4</w:t>
            </w:r>
            <w:r w:rsidRPr="009E2342">
              <w:rPr>
                <w:rFonts w:asciiTheme="minorHAnsi" w:hAnsiTheme="minorHAnsi"/>
              </w:rPr>
              <w:t xml:space="preserve"> </w:t>
            </w:r>
            <w:r w:rsidRPr="009E2342">
              <w:rPr>
                <w:rFonts w:asciiTheme="minorHAnsi" w:hAnsiTheme="minorHAnsi" w:cstheme="minorHAnsi"/>
              </w:rPr>
              <w:t xml:space="preserve">EMERGENCY PREPAREDNESS </w:t>
            </w:r>
            <w:r>
              <w:rPr>
                <w:rFonts w:asciiTheme="minorHAnsi" w:hAnsiTheme="minorHAnsi" w:cstheme="minorHAnsi"/>
              </w:rPr>
              <w:t>PLAN IMPLEMENTATION</w:t>
            </w:r>
          </w:p>
        </w:tc>
      </w:tr>
      <w:tr w:rsidR="00346EF0" w14:paraId="1D4CB2B0" w14:textId="77777777" w:rsidTr="00346EF0">
        <w:tc>
          <w:tcPr>
            <w:cnfStyle w:val="001000000000" w:firstRow="0" w:lastRow="0" w:firstColumn="1" w:lastColumn="0" w:oddVBand="0" w:evenVBand="0" w:oddHBand="0" w:evenHBand="0" w:firstRowFirstColumn="0" w:firstRowLastColumn="0" w:lastRowFirstColumn="0" w:lastRowLastColumn="0"/>
            <w:tcW w:w="9427" w:type="dxa"/>
            <w:tcBorders>
              <w:top w:val="single" w:sz="4" w:space="0" w:color="auto"/>
              <w:bottom w:val="single" w:sz="4" w:space="0" w:color="auto"/>
            </w:tcBorders>
          </w:tcPr>
          <w:p w14:paraId="3CD04751" w14:textId="041283AD" w:rsidR="00346EF0" w:rsidRPr="00547A17" w:rsidRDefault="00346EF0" w:rsidP="00346EF0">
            <w:pPr>
              <w:jc w:val="both"/>
              <w:rPr>
                <w:rFonts w:asciiTheme="minorHAnsi" w:hAnsiTheme="minorHAnsi"/>
              </w:rPr>
            </w:pPr>
            <w:r w:rsidRPr="00547A17">
              <w:rPr>
                <w:rFonts w:asciiTheme="minorHAnsi" w:hAnsiTheme="minorHAnsi"/>
              </w:rPr>
              <w:t>Start implementing the action plan. Include it in the Country strategy, revise it annually (or bi-annually depending on the profile of the country), and report on the implementation progress in</w:t>
            </w:r>
            <w:r w:rsidR="003E00F7">
              <w:rPr>
                <w:rFonts w:asciiTheme="minorHAnsi" w:hAnsiTheme="minorHAnsi"/>
              </w:rPr>
              <w:t xml:space="preserve"> semi-annual country reviews</w:t>
            </w:r>
            <w:r w:rsidRPr="00547A17">
              <w:rPr>
                <w:rFonts w:asciiTheme="minorHAnsi" w:hAnsiTheme="minorHAnsi"/>
              </w:rPr>
              <w:t xml:space="preserve">. </w:t>
            </w:r>
          </w:p>
        </w:tc>
      </w:tr>
    </w:tbl>
    <w:p w14:paraId="226FCF9F" w14:textId="77777777" w:rsidR="00346EF0" w:rsidRDefault="00346EF0" w:rsidP="00346EF0">
      <w:pPr>
        <w:jc w:val="both"/>
        <w:rPr>
          <w:rFonts w:asciiTheme="minorHAnsi" w:hAnsiTheme="minorHAnsi"/>
        </w:rPr>
      </w:pPr>
    </w:p>
    <w:p w14:paraId="3586B696" w14:textId="77777777" w:rsidR="00412F05" w:rsidRDefault="00412F05" w:rsidP="00346EF0">
      <w:pPr>
        <w:jc w:val="both"/>
        <w:rPr>
          <w:rFonts w:asciiTheme="minorHAnsi" w:hAnsiTheme="minorHAnsi"/>
          <w:i/>
        </w:rPr>
      </w:pPr>
    </w:p>
    <w:p w14:paraId="06448944" w14:textId="75058026" w:rsidR="00412F05" w:rsidRPr="00EE4E44" w:rsidRDefault="00412F05" w:rsidP="00412F05">
      <w:pPr>
        <w:pStyle w:val="Heading1"/>
      </w:pPr>
      <w:bookmarkStart w:id="15" w:name="_Toc133063801"/>
      <w:r w:rsidRPr="00EE4E44">
        <w:t>Lessons learned</w:t>
      </w:r>
      <w:bookmarkEnd w:id="15"/>
      <w:r w:rsidRPr="00EE4E44">
        <w:t xml:space="preserve"> </w:t>
      </w:r>
    </w:p>
    <w:p w14:paraId="3FF62DF5" w14:textId="43F614A2" w:rsidR="000932FC" w:rsidRPr="00EE4E44" w:rsidRDefault="00BF4F65" w:rsidP="00BF4F65">
      <w:pPr>
        <w:pStyle w:val="ListParagraph"/>
        <w:numPr>
          <w:ilvl w:val="0"/>
          <w:numId w:val="39"/>
        </w:numPr>
        <w:jc w:val="both"/>
        <w:rPr>
          <w:b/>
          <w:bCs/>
        </w:rPr>
      </w:pPr>
      <w:r w:rsidRPr="00EE4E44">
        <w:rPr>
          <w:b/>
          <w:bCs/>
        </w:rPr>
        <w:t>Refer to existing resources</w:t>
      </w:r>
      <w:r w:rsidR="00B65863" w:rsidRPr="00EE4E44">
        <w:rPr>
          <w:b/>
          <w:bCs/>
        </w:rPr>
        <w:t xml:space="preserve">: </w:t>
      </w:r>
      <w:r w:rsidR="00B65863" w:rsidRPr="00EE4E44">
        <w:t>keep</w:t>
      </w:r>
      <w:r w:rsidRPr="00EE4E44">
        <w:t xml:space="preserve"> the EPP</w:t>
      </w:r>
      <w:r w:rsidR="00B65863" w:rsidRPr="00EE4E44">
        <w:t xml:space="preserve"> simple, don’t overload it with info</w:t>
      </w:r>
      <w:r w:rsidR="000932FC" w:rsidRPr="00EE4E44">
        <w:t>rmation. R</w:t>
      </w:r>
      <w:r w:rsidR="00B65863" w:rsidRPr="00EE4E44">
        <w:t xml:space="preserve">ather than </w:t>
      </w:r>
      <w:r w:rsidR="009D43B7" w:rsidRPr="00EE4E44">
        <w:t>copy-pasting or paraphrasing</w:t>
      </w:r>
      <w:r w:rsidR="00B65863" w:rsidRPr="00EE4E44">
        <w:t xml:space="preserve"> existing material</w:t>
      </w:r>
      <w:r w:rsidR="003E00F7" w:rsidRPr="00EE4E44">
        <w:t>,</w:t>
      </w:r>
      <w:r w:rsidR="00B65863" w:rsidRPr="00EE4E44">
        <w:t xml:space="preserve"> put</w:t>
      </w:r>
      <w:r w:rsidR="000932FC" w:rsidRPr="00EE4E44">
        <w:t xml:space="preserve"> key information in</w:t>
      </w:r>
      <w:r w:rsidR="00B65863" w:rsidRPr="00EE4E44">
        <w:t xml:space="preserve"> bullet points</w:t>
      </w:r>
      <w:r w:rsidR="003B0AC9" w:rsidRPr="00EE4E44">
        <w:t>/tables</w:t>
      </w:r>
      <w:r w:rsidR="00B65863" w:rsidRPr="00EE4E44">
        <w:t xml:space="preserve"> and refer to relevant</w:t>
      </w:r>
      <w:r w:rsidR="003E00F7" w:rsidRPr="00EE4E44">
        <w:t xml:space="preserve"> internal or external</w:t>
      </w:r>
      <w:r w:rsidR="00B65863" w:rsidRPr="00EE4E44">
        <w:t xml:space="preserve"> resour</w:t>
      </w:r>
      <w:r w:rsidR="000932FC" w:rsidRPr="00EE4E44">
        <w:t>c</w:t>
      </w:r>
      <w:r w:rsidR="00B65863" w:rsidRPr="00EE4E44">
        <w:t>es</w:t>
      </w:r>
      <w:r w:rsidR="000932FC" w:rsidRPr="00EE4E44">
        <w:t xml:space="preserve">. </w:t>
      </w:r>
      <w:r w:rsidR="00A553AE" w:rsidRPr="00EE4E44">
        <w:t>OCHA often produce</w:t>
      </w:r>
      <w:r w:rsidRPr="00EE4E44">
        <w:t>s</w:t>
      </w:r>
      <w:r w:rsidR="00A553AE" w:rsidRPr="00EE4E44">
        <w:t xml:space="preserve"> risk analys</w:t>
      </w:r>
      <w:r w:rsidR="009D43B7" w:rsidRPr="00EE4E44">
        <w:t>e</w:t>
      </w:r>
      <w:r w:rsidR="00A553AE" w:rsidRPr="00EE4E44">
        <w:t>s</w:t>
      </w:r>
      <w:r w:rsidRPr="00EE4E44">
        <w:t xml:space="preserve"> as part of its country needs overview</w:t>
      </w:r>
      <w:r w:rsidR="00A553AE" w:rsidRPr="00EE4E44">
        <w:t xml:space="preserve">, </w:t>
      </w:r>
      <w:r w:rsidRPr="00EE4E44">
        <w:t>and</w:t>
      </w:r>
      <w:r w:rsidR="00A553AE" w:rsidRPr="00EE4E44">
        <w:t xml:space="preserve"> in certain countries </w:t>
      </w:r>
      <w:r w:rsidRPr="00EE4E44">
        <w:t xml:space="preserve">state agencies, such as </w:t>
      </w:r>
      <w:r w:rsidR="00A553AE" w:rsidRPr="00EE4E44">
        <w:t>disaster management agenc</w:t>
      </w:r>
      <w:r w:rsidRPr="00EE4E44">
        <w:t xml:space="preserve">ies, also produce or have risks analysis available, </w:t>
      </w:r>
      <w:r w:rsidR="00A553AE" w:rsidRPr="00EE4E44">
        <w:t>so be sure to check the</w:t>
      </w:r>
      <w:r w:rsidRPr="00EE4E44">
        <w:t>m</w:t>
      </w:r>
      <w:r w:rsidR="003B0AC9" w:rsidRPr="00EE4E44">
        <w:t xml:space="preserve"> and refer to them rather than trying to reinvent the wheel</w:t>
      </w:r>
      <w:r w:rsidR="00A553AE" w:rsidRPr="00EE4E44">
        <w:t xml:space="preserve">. </w:t>
      </w:r>
    </w:p>
    <w:p w14:paraId="6A39ADD6" w14:textId="77777777" w:rsidR="00BF4F65" w:rsidRPr="00EE4E44" w:rsidRDefault="00BF4F65" w:rsidP="00BF4F65">
      <w:pPr>
        <w:pStyle w:val="ListParagraph"/>
        <w:ind w:left="720"/>
        <w:jc w:val="both"/>
        <w:rPr>
          <w:b/>
          <w:bCs/>
        </w:rPr>
      </w:pPr>
    </w:p>
    <w:p w14:paraId="0B67D896" w14:textId="21273ED0" w:rsidR="00B65863" w:rsidRPr="00EE4E44" w:rsidRDefault="00BF4F65" w:rsidP="00BF4F65">
      <w:pPr>
        <w:pStyle w:val="ListParagraph"/>
        <w:numPr>
          <w:ilvl w:val="0"/>
          <w:numId w:val="39"/>
        </w:numPr>
        <w:jc w:val="both"/>
        <w:rPr>
          <w:b/>
          <w:bCs/>
        </w:rPr>
      </w:pPr>
      <w:r w:rsidRPr="00EE4E44">
        <w:rPr>
          <w:b/>
          <w:bCs/>
        </w:rPr>
        <w:t xml:space="preserve">Flexibility is key. </w:t>
      </w:r>
      <w:r w:rsidRPr="00EE4E44">
        <w:t xml:space="preserve">Avoid detailing scenarios and response plans too much. </w:t>
      </w:r>
      <w:r w:rsidR="000932FC" w:rsidRPr="00EE4E44">
        <w:t xml:space="preserve"> </w:t>
      </w:r>
      <w:r w:rsidRPr="00EE4E44">
        <w:rPr>
          <w:rFonts w:asciiTheme="minorHAnsi" w:hAnsiTheme="minorHAnsi"/>
        </w:rPr>
        <w:t xml:space="preserve">The aim of the EPP is not to detail </w:t>
      </w:r>
      <w:r w:rsidR="003B0AC9" w:rsidRPr="00EE4E44">
        <w:rPr>
          <w:rFonts w:asciiTheme="minorHAnsi" w:hAnsiTheme="minorHAnsi"/>
        </w:rPr>
        <w:t xml:space="preserve">exactly </w:t>
      </w:r>
      <w:r w:rsidRPr="00EE4E44">
        <w:rPr>
          <w:rFonts w:asciiTheme="minorHAnsi" w:hAnsiTheme="minorHAnsi"/>
        </w:rPr>
        <w:t>how PIN will respond in a crisis</w:t>
      </w:r>
      <w:r w:rsidR="003B0AC9" w:rsidRPr="00EE4E44">
        <w:rPr>
          <w:rFonts w:asciiTheme="minorHAnsi" w:hAnsiTheme="minorHAnsi"/>
        </w:rPr>
        <w:t xml:space="preserve"> and how many beneficiaries it will cover</w:t>
      </w:r>
      <w:r w:rsidRPr="00EE4E44">
        <w:rPr>
          <w:rFonts w:asciiTheme="minorHAnsi" w:hAnsiTheme="minorHAnsi"/>
        </w:rPr>
        <w:t xml:space="preserve">, but rather to lay out principles and approaches of response. </w:t>
      </w:r>
      <w:r w:rsidR="000932FC" w:rsidRPr="00EE4E44">
        <w:t>Scenarios are only meant to facilitate the discussion and identify key areas, sectors and activities that PIN may engage in</w:t>
      </w:r>
      <w:r w:rsidRPr="00EE4E44">
        <w:t>, models of response</w:t>
      </w:r>
      <w:r w:rsidR="003B0AC9" w:rsidRPr="00EE4E44">
        <w:t>, and redlines</w:t>
      </w:r>
      <w:r w:rsidR="000932FC" w:rsidRPr="00EE4E44">
        <w:t>. The reality is always widely different than what we can ever plan. Make sure to re</w:t>
      </w:r>
      <w:r w:rsidR="009D43B7" w:rsidRPr="00EE4E44">
        <w:t>m</w:t>
      </w:r>
      <w:r w:rsidR="000932FC" w:rsidRPr="00EE4E44">
        <w:t>ain flexib</w:t>
      </w:r>
      <w:r w:rsidR="009D43B7" w:rsidRPr="00EE4E44">
        <w:t>le – and make sure this flexibility is retained across the team</w:t>
      </w:r>
      <w:r w:rsidR="000932FC" w:rsidRPr="00EE4E44">
        <w:t xml:space="preserve">. </w:t>
      </w:r>
    </w:p>
    <w:p w14:paraId="1EE049C9" w14:textId="77777777" w:rsidR="00B65863" w:rsidRPr="00EE4E44" w:rsidRDefault="00B65863" w:rsidP="00B65863">
      <w:pPr>
        <w:pStyle w:val="ListParagraph"/>
        <w:ind w:left="720"/>
        <w:rPr>
          <w:b/>
          <w:bCs/>
        </w:rPr>
      </w:pPr>
    </w:p>
    <w:p w14:paraId="209E0853" w14:textId="15755F13" w:rsidR="00B65863" w:rsidRPr="00EE4E44" w:rsidRDefault="00BF4F65" w:rsidP="003B0AC9">
      <w:pPr>
        <w:pStyle w:val="ListParagraph"/>
        <w:numPr>
          <w:ilvl w:val="0"/>
          <w:numId w:val="39"/>
        </w:numPr>
        <w:jc w:val="both"/>
        <w:rPr>
          <w:b/>
          <w:bCs/>
        </w:rPr>
      </w:pPr>
      <w:r w:rsidRPr="00EE4E44">
        <w:rPr>
          <w:b/>
          <w:bCs/>
        </w:rPr>
        <w:t>B</w:t>
      </w:r>
      <w:r w:rsidR="00412F05" w:rsidRPr="00EE4E44">
        <w:rPr>
          <w:rFonts w:asciiTheme="minorHAnsi" w:hAnsiTheme="minorHAnsi"/>
          <w:b/>
          <w:bCs/>
          <w:lang w:val="en-US"/>
        </w:rPr>
        <w:t>e realistic and practical</w:t>
      </w:r>
      <w:r w:rsidR="009D43B7" w:rsidRPr="00EE4E44">
        <w:rPr>
          <w:rFonts w:asciiTheme="minorHAnsi" w:hAnsiTheme="minorHAnsi"/>
          <w:lang w:val="en-US"/>
        </w:rPr>
        <w:t>. A</w:t>
      </w:r>
      <w:r w:rsidR="00412F05" w:rsidRPr="00EE4E44">
        <w:rPr>
          <w:rFonts w:asciiTheme="minorHAnsi" w:hAnsiTheme="minorHAnsi"/>
          <w:lang w:val="en-US"/>
        </w:rPr>
        <w:t xml:space="preserve">void listing too many action points </w:t>
      </w:r>
      <w:r w:rsidRPr="00EE4E44">
        <w:rPr>
          <w:rFonts w:asciiTheme="minorHAnsi" w:hAnsiTheme="minorHAnsi"/>
          <w:lang w:val="en-US"/>
        </w:rPr>
        <w:t xml:space="preserve">in the EPP </w:t>
      </w:r>
      <w:r w:rsidR="003B0AC9" w:rsidRPr="00EE4E44">
        <w:rPr>
          <w:rFonts w:asciiTheme="minorHAnsi" w:hAnsiTheme="minorHAnsi"/>
          <w:lang w:val="en-US"/>
        </w:rPr>
        <w:t>A</w:t>
      </w:r>
      <w:r w:rsidRPr="00EE4E44">
        <w:rPr>
          <w:rFonts w:asciiTheme="minorHAnsi" w:hAnsiTheme="minorHAnsi"/>
          <w:lang w:val="en-US"/>
        </w:rPr>
        <w:t xml:space="preserve">ction </w:t>
      </w:r>
      <w:r w:rsidR="003B0AC9" w:rsidRPr="00EE4E44">
        <w:rPr>
          <w:rFonts w:asciiTheme="minorHAnsi" w:hAnsiTheme="minorHAnsi"/>
          <w:lang w:val="en-US"/>
        </w:rPr>
        <w:t>p</w:t>
      </w:r>
      <w:r w:rsidRPr="00EE4E44">
        <w:rPr>
          <w:rFonts w:asciiTheme="minorHAnsi" w:hAnsiTheme="minorHAnsi"/>
          <w:lang w:val="en-US"/>
        </w:rPr>
        <w:t xml:space="preserve">lan, </w:t>
      </w:r>
      <w:r w:rsidR="00412F05" w:rsidRPr="00EE4E44">
        <w:rPr>
          <w:rFonts w:asciiTheme="minorHAnsi" w:hAnsiTheme="minorHAnsi"/>
          <w:lang w:val="en-US"/>
        </w:rPr>
        <w:t>but rather focus on 2-3 fundamental ones that may have a real impact on our ability to respond</w:t>
      </w:r>
      <w:r w:rsidR="003B0AC9" w:rsidRPr="00EE4E44">
        <w:rPr>
          <w:rFonts w:asciiTheme="minorHAnsi" w:hAnsiTheme="minorHAnsi"/>
          <w:lang w:val="en-US"/>
        </w:rPr>
        <w:t xml:space="preserve"> effectivel</w:t>
      </w:r>
      <w:r w:rsidR="00EE4E44">
        <w:rPr>
          <w:rFonts w:asciiTheme="minorHAnsi" w:hAnsiTheme="minorHAnsi"/>
          <w:lang w:val="en-US"/>
        </w:rPr>
        <w:t>y</w:t>
      </w:r>
      <w:r w:rsidR="00412F05" w:rsidRPr="00EE4E44">
        <w:rPr>
          <w:rFonts w:asciiTheme="minorHAnsi" w:hAnsiTheme="minorHAnsi"/>
          <w:lang w:val="en-US"/>
        </w:rPr>
        <w:t>. Address them in the next 12 months</w:t>
      </w:r>
      <w:r w:rsidR="009D43B7" w:rsidRPr="00EE4E44">
        <w:rPr>
          <w:rFonts w:asciiTheme="minorHAnsi" w:hAnsiTheme="minorHAnsi"/>
          <w:lang w:val="en-US"/>
        </w:rPr>
        <w:t>, and o</w:t>
      </w:r>
      <w:r w:rsidR="003B0AC9" w:rsidRPr="00EE4E44">
        <w:rPr>
          <w:rFonts w:asciiTheme="minorHAnsi" w:hAnsiTheme="minorHAnsi"/>
          <w:lang w:val="en-US"/>
        </w:rPr>
        <w:t>nce the</w:t>
      </w:r>
      <w:r w:rsidR="009D43B7" w:rsidRPr="00EE4E44">
        <w:rPr>
          <w:rFonts w:asciiTheme="minorHAnsi" w:hAnsiTheme="minorHAnsi"/>
          <w:lang w:val="en-US"/>
        </w:rPr>
        <w:t>y</w:t>
      </w:r>
      <w:r w:rsidR="003B0AC9" w:rsidRPr="00EE4E44">
        <w:rPr>
          <w:rFonts w:asciiTheme="minorHAnsi" w:hAnsiTheme="minorHAnsi"/>
          <w:lang w:val="en-US"/>
        </w:rPr>
        <w:t xml:space="preserve"> are completed, identify new action points at</w:t>
      </w:r>
      <w:r w:rsidR="00412F05" w:rsidRPr="00EE4E44">
        <w:rPr>
          <w:rFonts w:asciiTheme="minorHAnsi" w:hAnsiTheme="minorHAnsi"/>
          <w:lang w:val="en-US"/>
        </w:rPr>
        <w:t xml:space="preserve"> the</w:t>
      </w:r>
      <w:r w:rsidR="000932FC" w:rsidRPr="00EE4E44">
        <w:rPr>
          <w:rFonts w:asciiTheme="minorHAnsi" w:hAnsiTheme="minorHAnsi"/>
          <w:lang w:val="en-US"/>
        </w:rPr>
        <w:t xml:space="preserve"> </w:t>
      </w:r>
      <w:r w:rsidR="003B0AC9" w:rsidRPr="00EE4E44">
        <w:rPr>
          <w:rFonts w:asciiTheme="minorHAnsi" w:hAnsiTheme="minorHAnsi"/>
          <w:lang w:val="en-US"/>
        </w:rPr>
        <w:t xml:space="preserve">next </w:t>
      </w:r>
      <w:r w:rsidR="000932FC" w:rsidRPr="00EE4E44">
        <w:rPr>
          <w:rFonts w:asciiTheme="minorHAnsi" w:hAnsiTheme="minorHAnsi"/>
          <w:lang w:val="en-US"/>
        </w:rPr>
        <w:t xml:space="preserve">EPP </w:t>
      </w:r>
      <w:r w:rsidR="00412F05" w:rsidRPr="00EE4E44">
        <w:rPr>
          <w:rFonts w:asciiTheme="minorHAnsi" w:hAnsiTheme="minorHAnsi"/>
          <w:lang w:val="en-US"/>
        </w:rPr>
        <w:t>update.</w:t>
      </w:r>
    </w:p>
    <w:p w14:paraId="5915FC78" w14:textId="77777777" w:rsidR="00BF4F65" w:rsidRPr="00EE4E44" w:rsidRDefault="00BF4F65" w:rsidP="00BF4F65">
      <w:pPr>
        <w:pStyle w:val="ListParagraph"/>
        <w:ind w:left="720"/>
        <w:rPr>
          <w:b/>
          <w:bCs/>
        </w:rPr>
      </w:pPr>
    </w:p>
    <w:p w14:paraId="65C2887E" w14:textId="14C1F0F5" w:rsidR="00B65863" w:rsidRPr="00EE4E44" w:rsidRDefault="00BF4F65" w:rsidP="003B0AC9">
      <w:pPr>
        <w:pStyle w:val="ListParagraph"/>
        <w:numPr>
          <w:ilvl w:val="0"/>
          <w:numId w:val="39"/>
        </w:numPr>
        <w:jc w:val="both"/>
      </w:pPr>
      <w:r w:rsidRPr="00EE4E44">
        <w:rPr>
          <w:b/>
          <w:bCs/>
        </w:rPr>
        <w:t>Keep key team members in the loop</w:t>
      </w:r>
      <w:r w:rsidR="003E00F7" w:rsidRPr="00EE4E44">
        <w:rPr>
          <w:b/>
          <w:bCs/>
        </w:rPr>
        <w:t xml:space="preserve">: </w:t>
      </w:r>
      <w:r w:rsidR="003E00F7" w:rsidRPr="00EE4E44">
        <w:t>EPP is one of the many priorities on a CP, and it can easily be overlooked</w:t>
      </w:r>
      <w:r w:rsidRPr="00EE4E44">
        <w:t xml:space="preserve"> especially when there is a turnover</w:t>
      </w:r>
      <w:r w:rsidR="003E00F7" w:rsidRPr="00EE4E44">
        <w:t xml:space="preserve">. </w:t>
      </w:r>
      <w:r w:rsidRPr="00EE4E44">
        <w:t xml:space="preserve">To avoid the EPP from getting “lost”, have more </w:t>
      </w:r>
      <w:r w:rsidR="003B0AC9" w:rsidRPr="00EE4E44">
        <w:t xml:space="preserve">responsible </w:t>
      </w:r>
      <w:r w:rsidRPr="00EE4E44">
        <w:t>person</w:t>
      </w:r>
      <w:r w:rsidR="003B0AC9" w:rsidRPr="00EE4E44">
        <w:t xml:space="preserve">s involved at various levels, </w:t>
      </w:r>
      <w:r w:rsidR="009D43B7" w:rsidRPr="00EE4E44">
        <w:t xml:space="preserve">include EPP in their </w:t>
      </w:r>
      <w:proofErr w:type="spellStart"/>
      <w:r w:rsidR="009D43B7" w:rsidRPr="00EE4E44">
        <w:t>ToRs</w:t>
      </w:r>
      <w:proofErr w:type="spellEnd"/>
      <w:r w:rsidR="009D43B7" w:rsidRPr="00EE4E44">
        <w:t xml:space="preserve">, </w:t>
      </w:r>
      <w:r w:rsidR="003B0AC9" w:rsidRPr="00EE4E44">
        <w:t>and make sure to integrate regular</w:t>
      </w:r>
      <w:r w:rsidR="009D43B7" w:rsidRPr="00EE4E44">
        <w:t xml:space="preserve"> EPP</w:t>
      </w:r>
      <w:r w:rsidR="003B0AC9" w:rsidRPr="00EE4E44">
        <w:t xml:space="preserve"> updates within existing </w:t>
      </w:r>
      <w:r w:rsidR="009D43B7" w:rsidRPr="00EE4E44">
        <w:t>coordination mechanisms</w:t>
      </w:r>
      <w:r w:rsidR="0071454D" w:rsidRPr="00EE4E44">
        <w:t xml:space="preserve"> such as SMT meetings or other regular coordination meetings (involving all departments)</w:t>
      </w:r>
      <w:r w:rsidRPr="00EE4E44">
        <w:t xml:space="preserve">. </w:t>
      </w:r>
    </w:p>
    <w:p w14:paraId="088C9EF4" w14:textId="77777777" w:rsidR="00B65863" w:rsidRPr="00BF4F65" w:rsidRDefault="00B65863" w:rsidP="00B65863">
      <w:pPr>
        <w:pStyle w:val="ListParagraph"/>
        <w:ind w:left="720"/>
      </w:pPr>
    </w:p>
    <w:p w14:paraId="6129A477" w14:textId="77777777" w:rsidR="00412F05" w:rsidRDefault="00412F05" w:rsidP="00412F05">
      <w:pPr>
        <w:rPr>
          <w:b/>
          <w:bCs/>
        </w:rPr>
      </w:pPr>
    </w:p>
    <w:p w14:paraId="6F540A87" w14:textId="71B166CF" w:rsidR="00412F05" w:rsidRPr="00412F05" w:rsidRDefault="00412F05" w:rsidP="00412F05">
      <w:pPr>
        <w:rPr>
          <w:b/>
          <w:bCs/>
        </w:rPr>
        <w:sectPr w:rsidR="00412F05" w:rsidRPr="00412F05" w:rsidSect="003B59E7">
          <w:pgSz w:w="11906" w:h="16838"/>
          <w:pgMar w:top="1094" w:right="1701" w:bottom="1304" w:left="2155" w:header="567" w:footer="624" w:gutter="0"/>
          <w:cols w:space="708"/>
          <w:titlePg/>
          <w:docGrid w:linePitch="360"/>
        </w:sectPr>
      </w:pPr>
    </w:p>
    <w:p w14:paraId="0624DFF2" w14:textId="77777777" w:rsidR="006434D6" w:rsidRPr="00DC72DF" w:rsidRDefault="006434D6" w:rsidP="0080717B">
      <w:pPr>
        <w:rPr>
          <w:lang w:val="en-US"/>
        </w:rPr>
      </w:pPr>
    </w:p>
    <w:sectPr w:rsidR="006434D6" w:rsidRPr="00DC72DF" w:rsidSect="003B59E7">
      <w:headerReference w:type="first" r:id="rId23"/>
      <w:footerReference w:type="first" r:id="rId24"/>
      <w:pgSz w:w="11906" w:h="16838" w:code="9"/>
      <w:pgMar w:top="1038" w:right="1701" w:bottom="1304" w:left="2155" w:header="567" w:footer="62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 w:author="Macková Emanuela" w:date="2023-04-22T13:50:00Z" w:initials="ME">
    <w:p w14:paraId="31901014" w14:textId="5ECAE2A6" w:rsidR="00EE4E44" w:rsidRDefault="00EE4E44">
      <w:pPr>
        <w:pStyle w:val="CommentText"/>
      </w:pPr>
      <w:r>
        <w:rPr>
          <w:rStyle w:val="CommentReference"/>
        </w:rPr>
        <w:annotationRef/>
      </w:r>
      <w:r>
        <w:t xml:space="preserve">Anyone knows how to remove this blue background?? </w:t>
      </w:r>
    </w:p>
  </w:comment>
  <w:comment w:id="10" w:author="Macková Emanuela" w:date="2023-04-12T15:50:00Z" w:initials="ME">
    <w:p w14:paraId="39E5CDAF" w14:textId="2297A398" w:rsidR="00065E51" w:rsidRDefault="00065E51">
      <w:pPr>
        <w:pStyle w:val="CommentText"/>
      </w:pPr>
      <w:r>
        <w:rPr>
          <w:rStyle w:val="CommentReference"/>
        </w:rPr>
        <w:annotationRef/>
      </w:r>
      <w:r>
        <w:t>To be confirmed by Lauriane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1901014" w15:done="0"/>
  <w15:commentEx w15:paraId="39E5CDA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1901014" w16cid:durableId="27EE64BE"/>
  <w16cid:commentId w16cid:paraId="39E5CDAF" w16cid:durableId="27E151B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2122B1" w14:textId="77777777" w:rsidR="00B368D4" w:rsidRDefault="00B368D4" w:rsidP="000E1B9D">
      <w:pPr>
        <w:spacing w:after="0" w:line="240" w:lineRule="auto"/>
      </w:pPr>
      <w:r>
        <w:separator/>
      </w:r>
    </w:p>
    <w:p w14:paraId="4F3CC6F4" w14:textId="77777777" w:rsidR="00B368D4" w:rsidRDefault="00B368D4"/>
  </w:endnote>
  <w:endnote w:type="continuationSeparator" w:id="0">
    <w:p w14:paraId="1FD40272" w14:textId="77777777" w:rsidR="00B368D4" w:rsidRDefault="00B368D4" w:rsidP="000E1B9D">
      <w:pPr>
        <w:spacing w:after="0" w:line="240" w:lineRule="auto"/>
      </w:pPr>
      <w:r>
        <w:continuationSeparator/>
      </w:r>
    </w:p>
    <w:p w14:paraId="236E90FA" w14:textId="77777777" w:rsidR="00B368D4" w:rsidRDefault="00B368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forPageLayout"/>
      <w:tblW w:w="8079" w:type="dxa"/>
      <w:tblLayout w:type="fixed"/>
      <w:tblLook w:val="0600" w:firstRow="0" w:lastRow="0" w:firstColumn="0" w:lastColumn="0" w:noHBand="1" w:noVBand="1"/>
    </w:tblPr>
    <w:tblGrid>
      <w:gridCol w:w="6520"/>
      <w:gridCol w:w="1559"/>
    </w:tblGrid>
    <w:tr w:rsidR="00065E51" w:rsidRPr="008038A7" w14:paraId="675DA7B0" w14:textId="77777777" w:rsidTr="00346EF0">
      <w:trPr>
        <w:trHeight w:val="454"/>
      </w:trPr>
      <w:tc>
        <w:tcPr>
          <w:tcW w:w="6520" w:type="dxa"/>
          <w:vAlign w:val="bottom"/>
        </w:tcPr>
        <w:p w14:paraId="2D796DC4" w14:textId="407A9628" w:rsidR="00065E51" w:rsidRPr="008C0C85" w:rsidRDefault="00065E51" w:rsidP="008038A7">
          <w:pPr>
            <w:pStyle w:val="PINFooter"/>
            <w:jc w:val="left"/>
            <w:rPr>
              <w:b w:val="0"/>
              <w:bCs/>
            </w:rPr>
          </w:pPr>
          <w:r w:rsidRPr="008C0C85">
            <w:rPr>
              <w:b w:val="0"/>
              <w:bCs/>
            </w:rPr>
            <w:fldChar w:fldCharType="begin"/>
          </w:r>
          <w:r w:rsidRPr="008C0C85">
            <w:rPr>
              <w:b w:val="0"/>
              <w:bCs/>
            </w:rPr>
            <w:instrText xml:space="preserve"> STYLEREF  Title  \* MERGEFORMAT </w:instrText>
          </w:r>
          <w:r w:rsidRPr="008C0C85">
            <w:rPr>
              <w:b w:val="0"/>
              <w:bCs/>
            </w:rPr>
            <w:fldChar w:fldCharType="separate"/>
          </w:r>
          <w:r w:rsidR="003878FB">
            <w:rPr>
              <w:b w:val="0"/>
              <w:bCs/>
              <w:noProof/>
            </w:rPr>
            <w:t>Emergency Preparedness Planning guidelines</w:t>
          </w:r>
          <w:r w:rsidRPr="008C0C85">
            <w:rPr>
              <w:b w:val="0"/>
              <w:bCs/>
              <w:noProof/>
            </w:rPr>
            <w:fldChar w:fldCharType="end"/>
          </w:r>
        </w:p>
      </w:tc>
      <w:tc>
        <w:tcPr>
          <w:tcW w:w="1559" w:type="dxa"/>
          <w:vAlign w:val="bottom"/>
        </w:tcPr>
        <w:p w14:paraId="2674BC04" w14:textId="77777777" w:rsidR="00065E51" w:rsidRPr="008038A7" w:rsidRDefault="00065E51" w:rsidP="008038A7">
          <w:pPr>
            <w:pStyle w:val="PINFooter"/>
          </w:pPr>
          <w:r w:rsidRPr="008038A7">
            <w:fldChar w:fldCharType="begin"/>
          </w:r>
          <w:r w:rsidRPr="008038A7">
            <w:instrText>PAGE   \* MERGEFORMAT</w:instrText>
          </w:r>
          <w:r w:rsidRPr="008038A7">
            <w:fldChar w:fldCharType="separate"/>
          </w:r>
          <w:r w:rsidRPr="008038A7">
            <w:t>1</w:t>
          </w:r>
          <w:r w:rsidRPr="008038A7">
            <w:fldChar w:fldCharType="end"/>
          </w:r>
        </w:p>
      </w:tc>
    </w:tr>
  </w:tbl>
  <w:p w14:paraId="0EF6FAA9" w14:textId="77777777" w:rsidR="00065E51" w:rsidRPr="00AF0EEE" w:rsidRDefault="00065E51" w:rsidP="00AF0EEE">
    <w:pPr>
      <w:pStyle w:val="NoSpacing"/>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forPageLayout"/>
      <w:tblW w:w="8079" w:type="dxa"/>
      <w:tblLayout w:type="fixed"/>
      <w:tblLook w:val="0600" w:firstRow="0" w:lastRow="0" w:firstColumn="0" w:lastColumn="0" w:noHBand="1" w:noVBand="1"/>
    </w:tblPr>
    <w:tblGrid>
      <w:gridCol w:w="6520"/>
      <w:gridCol w:w="1559"/>
    </w:tblGrid>
    <w:tr w:rsidR="00065E51" w14:paraId="61C6CDE8" w14:textId="77777777" w:rsidTr="00346EF0">
      <w:trPr>
        <w:trHeight w:val="454"/>
      </w:trPr>
      <w:tc>
        <w:tcPr>
          <w:tcW w:w="6520" w:type="dxa"/>
          <w:vAlign w:val="bottom"/>
        </w:tcPr>
        <w:p w14:paraId="385EE032" w14:textId="652D08EA" w:rsidR="00065E51" w:rsidRPr="008C0C85" w:rsidRDefault="00065E51" w:rsidP="008038A7">
          <w:pPr>
            <w:pStyle w:val="PINFooter"/>
            <w:jc w:val="left"/>
            <w:rPr>
              <w:b w:val="0"/>
              <w:bCs/>
            </w:rPr>
          </w:pPr>
          <w:r w:rsidRPr="008C0C85">
            <w:rPr>
              <w:b w:val="0"/>
              <w:bCs/>
            </w:rPr>
            <w:fldChar w:fldCharType="begin"/>
          </w:r>
          <w:r w:rsidRPr="008C0C85">
            <w:rPr>
              <w:b w:val="0"/>
              <w:bCs/>
            </w:rPr>
            <w:instrText xml:space="preserve"> STYLEREF  "Heading 1"  \* MERGEFORMAT </w:instrText>
          </w:r>
          <w:r w:rsidRPr="008C0C85">
            <w:rPr>
              <w:b w:val="0"/>
              <w:bCs/>
            </w:rPr>
            <w:fldChar w:fldCharType="separate"/>
          </w:r>
          <w:r w:rsidR="003878FB">
            <w:rPr>
              <w:b w:val="0"/>
              <w:bCs/>
              <w:noProof/>
            </w:rPr>
            <w:t>Guidance for emergency preparedness planning</w:t>
          </w:r>
          <w:r w:rsidRPr="008C0C85">
            <w:rPr>
              <w:b w:val="0"/>
              <w:bCs/>
            </w:rPr>
            <w:fldChar w:fldCharType="end"/>
          </w:r>
        </w:p>
      </w:tc>
      <w:tc>
        <w:tcPr>
          <w:tcW w:w="1559" w:type="dxa"/>
          <w:vAlign w:val="bottom"/>
        </w:tcPr>
        <w:p w14:paraId="2ACBA6B2" w14:textId="77777777" w:rsidR="00065E51" w:rsidRDefault="00065E51" w:rsidP="008038A7">
          <w:pPr>
            <w:pStyle w:val="PINFooter"/>
          </w:pPr>
          <w:r>
            <w:fldChar w:fldCharType="begin"/>
          </w:r>
          <w:r>
            <w:instrText>PAGE   \* MERGEFORMAT</w:instrText>
          </w:r>
          <w:r>
            <w:fldChar w:fldCharType="separate"/>
          </w:r>
          <w:r>
            <w:t>1</w:t>
          </w:r>
          <w:r>
            <w:fldChar w:fldCharType="end"/>
          </w:r>
        </w:p>
      </w:tc>
    </w:tr>
  </w:tbl>
  <w:p w14:paraId="22D635EB" w14:textId="77777777" w:rsidR="00065E51" w:rsidRPr="008038A7" w:rsidRDefault="00065E51" w:rsidP="008038A7">
    <w:pPr>
      <w:pStyle w:val="NoSpacing"/>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EFF9C1" w14:textId="77777777" w:rsidR="00065E51" w:rsidRPr="00FE581D" w:rsidRDefault="00065E51" w:rsidP="00FE581D">
    <w:pPr>
      <w:pStyle w:val="NoSpacing"/>
      <w:rPr>
        <w:sz w:val="2"/>
        <w:szCs w:val="2"/>
      </w:rPr>
    </w:pPr>
    <w:r>
      <w:rPr>
        <w:noProof/>
      </w:rPr>
      <w:drawing>
        <wp:anchor distT="0" distB="0" distL="114300" distR="114300" simplePos="0" relativeHeight="251660288" behindDoc="0" locked="1" layoutInCell="1" allowOverlap="1" wp14:anchorId="4BC419A6" wp14:editId="3D18E5EC">
          <wp:simplePos x="0" y="0"/>
          <wp:positionH relativeFrom="page">
            <wp:posOffset>5760720</wp:posOffset>
          </wp:positionH>
          <wp:positionV relativeFrom="page">
            <wp:posOffset>605155</wp:posOffset>
          </wp:positionV>
          <wp:extent cx="1072800" cy="363600"/>
          <wp:effectExtent l="0" t="0" r="0" b="0"/>
          <wp:wrapNone/>
          <wp:docPr id="18" name="Alliance2015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lliance2015 Logo"/>
                  <pic:cNvPicPr/>
                </pic:nvPicPr>
                <pic:blipFill>
                  <a:blip r:embed="rId1"/>
                  <a:stretch>
                    <a:fillRect/>
                  </a:stretch>
                </pic:blipFill>
                <pic:spPr>
                  <a:xfrm>
                    <a:off x="0" y="0"/>
                    <a:ext cx="1072800" cy="363600"/>
                  </a:xfrm>
                  <a:prstGeom prst="rect">
                    <a:avLst/>
                  </a:prstGeom>
                </pic:spPr>
              </pic:pic>
            </a:graphicData>
          </a:graphic>
          <wp14:sizeRelH relativeFrom="margin">
            <wp14:pctWidth>0</wp14:pctWidth>
          </wp14:sizeRelH>
          <wp14:sizeRelV relativeFrom="margin">
            <wp14:pctHeight>0</wp14:pctHeight>
          </wp14:sizeRelV>
        </wp:anchor>
      </w:drawing>
    </w:r>
  </w:p>
  <w:p w14:paraId="4F4D4358" w14:textId="77777777" w:rsidR="00065E51" w:rsidRPr="000A7110" w:rsidRDefault="00065E51" w:rsidP="000A7110">
    <w:pPr>
      <w:pStyle w:val="NoSpacing"/>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1B60" w14:textId="77777777" w:rsidR="00065E51" w:rsidRPr="00FE581D" w:rsidRDefault="00065E51" w:rsidP="00FE581D">
    <w:pPr>
      <w:pStyle w:val="NoSpacing"/>
      <w:rPr>
        <w:sz w:val="2"/>
        <w:szCs w:val="2"/>
      </w:rPr>
    </w:pPr>
    <w:r>
      <w:rPr>
        <w:noProof/>
      </w:rPr>
      <w:drawing>
        <wp:anchor distT="0" distB="0" distL="114300" distR="114300" simplePos="0" relativeHeight="251662336" behindDoc="0" locked="1" layoutInCell="1" allowOverlap="1" wp14:anchorId="3B20A6D5" wp14:editId="6EAD1EAE">
          <wp:simplePos x="0" y="0"/>
          <wp:positionH relativeFrom="page">
            <wp:posOffset>5760720</wp:posOffset>
          </wp:positionH>
          <wp:positionV relativeFrom="page">
            <wp:posOffset>605155</wp:posOffset>
          </wp:positionV>
          <wp:extent cx="1072800" cy="363600"/>
          <wp:effectExtent l="0" t="0" r="0" b="0"/>
          <wp:wrapNone/>
          <wp:docPr id="20" name="Alliance2015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lliance2015 Logo"/>
                  <pic:cNvPicPr/>
                </pic:nvPicPr>
                <pic:blipFill>
                  <a:blip r:embed="rId1"/>
                  <a:stretch>
                    <a:fillRect/>
                  </a:stretch>
                </pic:blipFill>
                <pic:spPr>
                  <a:xfrm>
                    <a:off x="0" y="0"/>
                    <a:ext cx="1072800" cy="363600"/>
                  </a:xfrm>
                  <a:prstGeom prst="rect">
                    <a:avLst/>
                  </a:prstGeom>
                </pic:spPr>
              </pic:pic>
            </a:graphicData>
          </a:graphic>
          <wp14:sizeRelH relativeFrom="margin">
            <wp14:pctWidth>0</wp14:pctWidth>
          </wp14:sizeRelH>
          <wp14:sizeRelV relativeFrom="margin">
            <wp14:pctHeight>0</wp14:pctHeight>
          </wp14:sizeRelV>
        </wp:anchor>
      </w:drawing>
    </w:r>
  </w:p>
  <w:p w14:paraId="1552F6D0" w14:textId="77777777" w:rsidR="00065E51" w:rsidRPr="000A7110" w:rsidRDefault="00065E51" w:rsidP="000A7110">
    <w:pPr>
      <w:pStyle w:val="NoSpacing"/>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171A81" w14:textId="77777777" w:rsidR="00B368D4" w:rsidRPr="00E7618B" w:rsidRDefault="00B368D4" w:rsidP="00E7618B">
      <w:pPr>
        <w:spacing w:after="0" w:line="240" w:lineRule="auto"/>
        <w:rPr>
          <w:color w:val="14418B" w:themeColor="accent1"/>
          <w:sz w:val="18"/>
          <w:szCs w:val="18"/>
        </w:rPr>
      </w:pPr>
      <w:r w:rsidRPr="00E7618B">
        <w:rPr>
          <w:color w:val="14418B" w:themeColor="accent1"/>
          <w:sz w:val="18"/>
          <w:szCs w:val="18"/>
        </w:rPr>
        <w:separator/>
      </w:r>
    </w:p>
  </w:footnote>
  <w:footnote w:type="continuationSeparator" w:id="0">
    <w:p w14:paraId="12F64013" w14:textId="77777777" w:rsidR="00B368D4" w:rsidRPr="00E7618B" w:rsidRDefault="00B368D4" w:rsidP="00E7618B">
      <w:pPr>
        <w:spacing w:after="0" w:line="240" w:lineRule="auto"/>
        <w:rPr>
          <w:sz w:val="18"/>
          <w:szCs w:val="18"/>
        </w:rPr>
      </w:pPr>
      <w:r w:rsidRPr="00E7618B">
        <w:rPr>
          <w:color w:val="14418B" w:themeColor="accent1"/>
          <w:sz w:val="18"/>
          <w:szCs w:val="18"/>
        </w:rPr>
        <w:continuationSeparator/>
      </w:r>
    </w:p>
  </w:footnote>
  <w:footnote w:type="continuationNotice" w:id="1">
    <w:p w14:paraId="2E4FA05A" w14:textId="77777777" w:rsidR="00B368D4" w:rsidRDefault="00B368D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forPageLayout"/>
      <w:tblW w:w="0" w:type="auto"/>
      <w:tblLook w:val="0600" w:firstRow="0" w:lastRow="0" w:firstColumn="0" w:lastColumn="0" w:noHBand="1" w:noVBand="1"/>
    </w:tblPr>
    <w:tblGrid>
      <w:gridCol w:w="7757"/>
    </w:tblGrid>
    <w:tr w:rsidR="00065E51" w14:paraId="147DAA8C" w14:textId="77777777" w:rsidTr="00637B06">
      <w:trPr>
        <w:trHeight w:val="1321"/>
      </w:trPr>
      <w:tc>
        <w:tcPr>
          <w:tcW w:w="7757" w:type="dxa"/>
        </w:tcPr>
        <w:p w14:paraId="252B9847" w14:textId="77777777" w:rsidR="00065E51" w:rsidRDefault="00065E51" w:rsidP="00A170F8">
          <w:pPr>
            <w:pStyle w:val="Header"/>
          </w:pPr>
        </w:p>
      </w:tc>
    </w:tr>
  </w:tbl>
  <w:p w14:paraId="34046CAA" w14:textId="77777777" w:rsidR="00065E51" w:rsidRPr="00A170F8" w:rsidRDefault="00065E51" w:rsidP="008111DC">
    <w:pPr>
      <w:pStyle w:val="Header"/>
    </w:pPr>
    <w:r>
      <w:rPr>
        <w:noProof/>
      </w:rPr>
      <w:drawing>
        <wp:anchor distT="0" distB="0" distL="114300" distR="114300" simplePos="0" relativeHeight="251666432" behindDoc="1" locked="1" layoutInCell="1" allowOverlap="1" wp14:anchorId="3E7A4227" wp14:editId="7348A4F6">
          <wp:simplePos x="0" y="0"/>
          <wp:positionH relativeFrom="page">
            <wp:posOffset>648335</wp:posOffset>
          </wp:positionH>
          <wp:positionV relativeFrom="page">
            <wp:posOffset>540385</wp:posOffset>
          </wp:positionV>
          <wp:extent cx="1231200" cy="648000"/>
          <wp:effectExtent l="0" t="0" r="7620" b="0"/>
          <wp:wrapNone/>
          <wp:docPr id="2" name="PI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N Logo"/>
                  <pic:cNvPicPr/>
                </pic:nvPicPr>
                <pic:blipFill>
                  <a:blip r:embed="rId1"/>
                  <a:stretch>
                    <a:fillRect/>
                  </a:stretch>
                </pic:blipFill>
                <pic:spPr>
                  <a:xfrm>
                    <a:off x="0" y="0"/>
                    <a:ext cx="1231200" cy="648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2345" behindDoc="1" locked="1" layoutInCell="1" allowOverlap="1" wp14:anchorId="44ED668E" wp14:editId="628432B8">
              <wp:simplePos x="0" y="0"/>
              <wp:positionH relativeFrom="page">
                <wp:align>right</wp:align>
              </wp:positionH>
              <wp:positionV relativeFrom="page">
                <wp:align>top</wp:align>
              </wp:positionV>
              <wp:extent cx="7560000" cy="10692000"/>
              <wp:effectExtent l="0" t="0" r="3175" b="0"/>
              <wp:wrapNone/>
              <wp:docPr id="23" name="Background"/>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47CFF5" id="Background" o:spid="_x0000_s1026" style="position:absolute;margin-left:544.1pt;margin-top:0;width:595.3pt;height:841.9pt;z-index:-251664135;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" fillcolor="#14418b [3204]" stroked="f" strokeweight="1pt">
              <w10:wrap anchorx="page" anchory="page"/>
              <w10:anchorlock/>
            </v:rect>
          </w:pict>
        </mc:Fallback>
      </mc:AlternateContent>
    </w:r>
    <w:r w:rsidRPr="001D3F5B">
      <w:rPr>
        <w:noProof/>
      </w:rPr>
      <mc:AlternateContent>
        <mc:Choice Requires="wps">
          <w:drawing>
            <wp:anchor distT="0" distB="0" distL="114300" distR="114300" simplePos="0" relativeHeight="251653370" behindDoc="1" locked="1" layoutInCell="1" allowOverlap="1" wp14:anchorId="049AB495" wp14:editId="331CBF09">
              <wp:simplePos x="0" y="0"/>
              <wp:positionH relativeFrom="page">
                <wp:posOffset>360045</wp:posOffset>
              </wp:positionH>
              <wp:positionV relativeFrom="page">
                <wp:posOffset>7129145</wp:posOffset>
              </wp:positionV>
              <wp:extent cx="1278000" cy="2217600"/>
              <wp:effectExtent l="0" t="0" r="0" b="0"/>
              <wp:wrapNone/>
              <wp:docPr id="5" name="PIN Contacts"/>
              <wp:cNvGraphicFramePr/>
              <a:graphic xmlns:a="http://schemas.openxmlformats.org/drawingml/2006/main">
                <a:graphicData uri="http://schemas.microsoft.com/office/word/2010/wordprocessingShape">
                  <wps:wsp>
                    <wps:cNvSpPr txBox="1"/>
                    <wps:spPr>
                      <a:xfrm>
                        <a:off x="0" y="0"/>
                        <a:ext cx="1278000" cy="2217600"/>
                      </a:xfrm>
                      <a:prstGeom prst="rect">
                        <a:avLst/>
                      </a:prstGeom>
                      <a:noFill/>
                      <a:ln w="6350">
                        <a:noFill/>
                      </a:ln>
                    </wps:spPr>
                    <wps:txbx>
                      <w:txbxContent>
                        <w:p w14:paraId="59C64530" w14:textId="77777777" w:rsidR="00065E51" w:rsidRDefault="00065E51" w:rsidP="00A215BE">
                          <w:pPr>
                            <w:pStyle w:val="Footer"/>
                          </w:pPr>
                          <w:r>
                            <w:t>Člověk v tísni, o. p. s.</w:t>
                          </w:r>
                        </w:p>
                        <w:p w14:paraId="26592A98" w14:textId="77777777" w:rsidR="00065E51" w:rsidRDefault="00065E51" w:rsidP="00A215BE">
                          <w:pPr>
                            <w:pStyle w:val="Footer"/>
                          </w:pPr>
                          <w:r>
                            <w:t>Šafaříkova 635/24</w:t>
                          </w:r>
                        </w:p>
                        <w:p w14:paraId="45C3BFC4" w14:textId="77777777" w:rsidR="00065E51" w:rsidRDefault="00065E51" w:rsidP="00A215BE">
                          <w:pPr>
                            <w:pStyle w:val="Footer"/>
                          </w:pPr>
                          <w:r>
                            <w:t>120 00 Praha 2</w:t>
                          </w:r>
                        </w:p>
                        <w:p w14:paraId="01A0A50A" w14:textId="77777777" w:rsidR="00065E51" w:rsidRDefault="00065E51" w:rsidP="00A215BE">
                          <w:pPr>
                            <w:pStyle w:val="Footer"/>
                          </w:pPr>
                          <w:r>
                            <w:t xml:space="preserve">Česká </w:t>
                          </w:r>
                          <w:proofErr w:type="spellStart"/>
                          <w:r>
                            <w:t>republika</w:t>
                          </w:r>
                          <w:proofErr w:type="spellEnd"/>
                          <w:r>
                            <w:t xml:space="preserve"> </w:t>
                          </w:r>
                        </w:p>
                        <w:p w14:paraId="0AE81427" w14:textId="77777777" w:rsidR="00065E51" w:rsidRDefault="00065E51" w:rsidP="00A215BE">
                          <w:pPr>
                            <w:pStyle w:val="Footer"/>
                          </w:pPr>
                        </w:p>
                        <w:p w14:paraId="0459D365" w14:textId="77777777" w:rsidR="00065E51" w:rsidRDefault="00065E51" w:rsidP="00A215BE">
                          <w:pPr>
                            <w:pStyle w:val="Footer"/>
                          </w:pPr>
                          <w:r>
                            <w:t>+420 226 200 400</w:t>
                          </w:r>
                        </w:p>
                        <w:p w14:paraId="050F83A7" w14:textId="77777777" w:rsidR="00065E51" w:rsidRPr="00AF6D40" w:rsidRDefault="00B368D4" w:rsidP="00AF6D40">
                          <w:pPr>
                            <w:pStyle w:val="Footer"/>
                          </w:pPr>
                          <w:hyperlink r:id="rId2" w:history="1">
                            <w:r w:rsidR="00065E51" w:rsidRPr="00AF6D40">
                              <w:t>mail@clovekvtisni.cz</w:t>
                            </w:r>
                          </w:hyperlink>
                        </w:p>
                        <w:p w14:paraId="3F3A511B" w14:textId="77777777" w:rsidR="00065E51" w:rsidRPr="00AF6D40" w:rsidRDefault="00B368D4" w:rsidP="00AF6D40">
                          <w:pPr>
                            <w:pStyle w:val="Footer"/>
                          </w:pPr>
                          <w:hyperlink r:id="rId3" w:history="1">
                            <w:r w:rsidR="00065E51" w:rsidRPr="00AF6D40">
                              <w:t>clovekvtisni.cz</w:t>
                            </w:r>
                          </w:hyperlink>
                        </w:p>
                      </w:txbxContent>
                    </wps:txbx>
                    <wps:bodyPr rot="0" spcFirstLastPara="0" vertOverflow="overflow" horzOverflow="overflow" vert="horz" wrap="square" lIns="72000" tIns="72000" rIns="72000" bIns="72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9AB495" id="_x0000_t202" coordsize="21600,21600" o:spt="202" path="m,l,21600r21600,l21600,xe">
              <v:stroke joinstyle="miter"/>
              <v:path gradientshapeok="t" o:connecttype="rect"/>
            </v:shapetype>
            <v:shape id="PIN Contacts" o:spid="_x0000_s1030" type="#_x0000_t202" style="position:absolute;margin-left:28.35pt;margin-top:561.35pt;width:100.65pt;height:174.6pt;z-index:-25166311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" filled="f" stroked="f" strokeweight=".5pt">
              <v:textbox inset="2mm,2mm,2mm,2mm">
                <w:txbxContent>
                  <w:p w14:paraId="59C64530" w14:textId="77777777" w:rsidR="00065E51" w:rsidRDefault="00065E51" w:rsidP="00A215BE">
                    <w:pPr>
                      <w:pStyle w:val="Footer"/>
                    </w:pPr>
                    <w:r>
                      <w:t>Člověk v tísni, o. p. s.</w:t>
                    </w:r>
                  </w:p>
                  <w:p w14:paraId="26592A98" w14:textId="77777777" w:rsidR="00065E51" w:rsidRDefault="00065E51" w:rsidP="00A215BE">
                    <w:pPr>
                      <w:pStyle w:val="Footer"/>
                    </w:pPr>
                    <w:r>
                      <w:t>Šafaříkova 635/24</w:t>
                    </w:r>
                  </w:p>
                  <w:p w14:paraId="45C3BFC4" w14:textId="77777777" w:rsidR="00065E51" w:rsidRDefault="00065E51" w:rsidP="00A215BE">
                    <w:pPr>
                      <w:pStyle w:val="Footer"/>
                    </w:pPr>
                    <w:r>
                      <w:t>120 00 Praha 2</w:t>
                    </w:r>
                  </w:p>
                  <w:p w14:paraId="01A0A50A" w14:textId="77777777" w:rsidR="00065E51" w:rsidRDefault="00065E51" w:rsidP="00A215BE">
                    <w:pPr>
                      <w:pStyle w:val="Footer"/>
                    </w:pPr>
                    <w:r>
                      <w:t xml:space="preserve">Česká </w:t>
                    </w:r>
                    <w:proofErr w:type="spellStart"/>
                    <w:r>
                      <w:t>republika</w:t>
                    </w:r>
                    <w:proofErr w:type="spellEnd"/>
                    <w:r>
                      <w:t xml:space="preserve"> </w:t>
                    </w:r>
                  </w:p>
                  <w:p w14:paraId="0AE81427" w14:textId="77777777" w:rsidR="00065E51" w:rsidRDefault="00065E51" w:rsidP="00A215BE">
                    <w:pPr>
                      <w:pStyle w:val="Footer"/>
                    </w:pPr>
                  </w:p>
                  <w:p w14:paraId="0459D365" w14:textId="77777777" w:rsidR="00065E51" w:rsidRDefault="00065E51" w:rsidP="00A215BE">
                    <w:pPr>
                      <w:pStyle w:val="Footer"/>
                    </w:pPr>
                    <w:r>
                      <w:t>+420 226 200 400</w:t>
                    </w:r>
                  </w:p>
                  <w:p w14:paraId="050F83A7" w14:textId="77777777" w:rsidR="00065E51" w:rsidRPr="00AF6D40" w:rsidRDefault="00065E51" w:rsidP="00AF6D40">
                    <w:pPr>
                      <w:pStyle w:val="Footer"/>
                    </w:pPr>
                    <w:hyperlink r:id="rId4" w:history="1">
                      <w:r w:rsidRPr="00AF6D40">
                        <w:t>mail@clovekvtisni.cz</w:t>
                      </w:r>
                    </w:hyperlink>
                  </w:p>
                  <w:p w14:paraId="3F3A511B" w14:textId="77777777" w:rsidR="00065E51" w:rsidRPr="00AF6D40" w:rsidRDefault="00065E51" w:rsidP="00AF6D40">
                    <w:pPr>
                      <w:pStyle w:val="Footer"/>
                    </w:pPr>
                    <w:hyperlink r:id="rId5" w:history="1">
                      <w:r w:rsidRPr="00AF6D40">
                        <w:t>clovekvtisni.cz</w:t>
                      </w:r>
                    </w:hyperlink>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forPageLayout"/>
      <w:tblW w:w="0" w:type="auto"/>
      <w:tblLook w:val="0600" w:firstRow="0" w:lastRow="0" w:firstColumn="0" w:lastColumn="0" w:noHBand="1" w:noVBand="1"/>
    </w:tblPr>
    <w:tblGrid>
      <w:gridCol w:w="7757"/>
    </w:tblGrid>
    <w:tr w:rsidR="00065E51" w14:paraId="313D1914" w14:textId="77777777" w:rsidTr="00637B06">
      <w:trPr>
        <w:trHeight w:val="1321"/>
      </w:trPr>
      <w:tc>
        <w:tcPr>
          <w:tcW w:w="7757" w:type="dxa"/>
        </w:tcPr>
        <w:p w14:paraId="1CD84E35" w14:textId="77777777" w:rsidR="00065E51" w:rsidRDefault="00065E51" w:rsidP="00A170F8">
          <w:pPr>
            <w:pStyle w:val="Header"/>
          </w:pPr>
        </w:p>
      </w:tc>
    </w:tr>
  </w:tbl>
  <w:p w14:paraId="0FF7D53B" w14:textId="77777777" w:rsidR="00065E51" w:rsidRPr="00A170F8" w:rsidRDefault="00065E51" w:rsidP="00A170F8">
    <w:pPr>
      <w:pStyle w:val="Header"/>
    </w:pPr>
    <w:r>
      <w:rPr>
        <w:noProof/>
      </w:rPr>
      <w:drawing>
        <wp:anchor distT="0" distB="0" distL="114300" distR="114300" simplePos="0" relativeHeight="251668480" behindDoc="1" locked="1" layoutInCell="1" allowOverlap="1" wp14:anchorId="069BC877" wp14:editId="216634E8">
          <wp:simplePos x="0" y="0"/>
          <wp:positionH relativeFrom="page">
            <wp:posOffset>5581015</wp:posOffset>
          </wp:positionH>
          <wp:positionV relativeFrom="page">
            <wp:posOffset>9324975</wp:posOffset>
          </wp:positionV>
          <wp:extent cx="1231200" cy="648000"/>
          <wp:effectExtent l="0" t="0" r="7620" b="0"/>
          <wp:wrapNone/>
          <wp:docPr id="3" name="PI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N Logo"/>
                  <pic:cNvPicPr/>
                </pic:nvPicPr>
                <pic:blipFill>
                  <a:blip r:embed="rId1"/>
                  <a:stretch>
                    <a:fillRect/>
                  </a:stretch>
                </pic:blipFill>
                <pic:spPr>
                  <a:xfrm>
                    <a:off x="0" y="0"/>
                    <a:ext cx="1231200" cy="648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3359" behindDoc="1" locked="1" layoutInCell="1" allowOverlap="1" wp14:anchorId="69085A2E" wp14:editId="007895DE">
              <wp:simplePos x="0" y="0"/>
              <wp:positionH relativeFrom="page">
                <wp:align>left</wp:align>
              </wp:positionH>
              <wp:positionV relativeFrom="page">
                <wp:align>top</wp:align>
              </wp:positionV>
              <wp:extent cx="7560000" cy="10692000"/>
              <wp:effectExtent l="0" t="0" r="3175" b="0"/>
              <wp:wrapNone/>
              <wp:docPr id="21" name="Background"/>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0C676" id="Background" o:spid="_x0000_s1026" style="position:absolute;margin-left:0;margin-top:0;width:595.3pt;height:841.9pt;z-index:-251653121;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" fillcolor="#14418b [3204]" stroked="f" strokeweight="1pt">
              <w10:wrap anchorx="page" anchory="page"/>
              <w10:anchorlock/>
            </v:rect>
          </w:pict>
        </mc:Fallback>
      </mc:AlternateContent>
    </w:r>
    <w:r w:rsidRPr="001D3F5B">
      <w:rPr>
        <w:noProof/>
      </w:rPr>
      <mc:AlternateContent>
        <mc:Choice Requires="wps">
          <w:drawing>
            <wp:anchor distT="0" distB="0" distL="114300" distR="114300" simplePos="0" relativeHeight="251664384" behindDoc="1" locked="1" layoutInCell="1" allowOverlap="1" wp14:anchorId="2D1A227E" wp14:editId="5EAA0221">
              <wp:simplePos x="0" y="0"/>
              <wp:positionH relativeFrom="page">
                <wp:posOffset>648335</wp:posOffset>
              </wp:positionH>
              <wp:positionV relativeFrom="page">
                <wp:posOffset>7840980</wp:posOffset>
              </wp:positionV>
              <wp:extent cx="1277620" cy="2217420"/>
              <wp:effectExtent l="0" t="0" r="0" b="0"/>
              <wp:wrapNone/>
              <wp:docPr id="14" name="PIN Contacts"/>
              <wp:cNvGraphicFramePr/>
              <a:graphic xmlns:a="http://schemas.openxmlformats.org/drawingml/2006/main">
                <a:graphicData uri="http://schemas.microsoft.com/office/word/2010/wordprocessingShape">
                  <wps:wsp>
                    <wps:cNvSpPr txBox="1"/>
                    <wps:spPr>
                      <a:xfrm>
                        <a:off x="0" y="0"/>
                        <a:ext cx="1277620" cy="2217420"/>
                      </a:xfrm>
                      <a:prstGeom prst="rect">
                        <a:avLst/>
                      </a:prstGeom>
                      <a:noFill/>
                      <a:ln w="6350">
                        <a:noFill/>
                      </a:ln>
                    </wps:spPr>
                    <wps:txbx>
                      <w:txbxContent>
                        <w:p w14:paraId="14FE5EF2" w14:textId="77777777" w:rsidR="00065E51" w:rsidRPr="00BA0739" w:rsidRDefault="00065E51" w:rsidP="00A215BE">
                          <w:pPr>
                            <w:pStyle w:val="Footer"/>
                            <w:rPr>
                              <w:color w:val="FFFFFF" w:themeColor="background1"/>
                            </w:rPr>
                          </w:pPr>
                          <w:r>
                            <w:rPr>
                              <w:color w:val="FFFFFF" w:themeColor="background1"/>
                            </w:rPr>
                            <w:t>People in Need</w:t>
                          </w:r>
                        </w:p>
                        <w:p w14:paraId="7D8D2148" w14:textId="77777777" w:rsidR="00065E51" w:rsidRPr="00BA0739" w:rsidRDefault="00065E51" w:rsidP="00A215BE">
                          <w:pPr>
                            <w:pStyle w:val="Footer"/>
                            <w:rPr>
                              <w:color w:val="FFFFFF" w:themeColor="background1"/>
                            </w:rPr>
                          </w:pPr>
                          <w:r w:rsidRPr="00BA0739">
                            <w:rPr>
                              <w:color w:val="FFFFFF" w:themeColor="background1"/>
                            </w:rPr>
                            <w:t>Šafaříkova 635/24</w:t>
                          </w:r>
                        </w:p>
                        <w:p w14:paraId="2A42D047" w14:textId="77777777" w:rsidR="00065E51" w:rsidRPr="00BA0739" w:rsidRDefault="00065E51" w:rsidP="00A215BE">
                          <w:pPr>
                            <w:pStyle w:val="Footer"/>
                            <w:rPr>
                              <w:color w:val="FFFFFF" w:themeColor="background1"/>
                            </w:rPr>
                          </w:pPr>
                          <w:r w:rsidRPr="00BA0739">
                            <w:rPr>
                              <w:color w:val="FFFFFF" w:themeColor="background1"/>
                            </w:rPr>
                            <w:t xml:space="preserve">120 00 </w:t>
                          </w:r>
                          <w:r>
                            <w:rPr>
                              <w:color w:val="FFFFFF" w:themeColor="background1"/>
                            </w:rPr>
                            <w:t>Prague</w:t>
                          </w:r>
                          <w:r w:rsidRPr="00BA0739">
                            <w:rPr>
                              <w:color w:val="FFFFFF" w:themeColor="background1"/>
                            </w:rPr>
                            <w:t> 2</w:t>
                          </w:r>
                        </w:p>
                        <w:p w14:paraId="603CF6DA" w14:textId="77777777" w:rsidR="00065E51" w:rsidRPr="00BA0739" w:rsidRDefault="00065E51" w:rsidP="00A215BE">
                          <w:pPr>
                            <w:pStyle w:val="Footer"/>
                            <w:rPr>
                              <w:color w:val="FFFFFF" w:themeColor="background1"/>
                            </w:rPr>
                          </w:pPr>
                          <w:r>
                            <w:rPr>
                              <w:color w:val="FFFFFF" w:themeColor="background1"/>
                            </w:rPr>
                            <w:t>Czech Republic</w:t>
                          </w:r>
                        </w:p>
                        <w:p w14:paraId="1DD6F8D7" w14:textId="77777777" w:rsidR="00065E51" w:rsidRPr="00BA0739" w:rsidRDefault="00B368D4" w:rsidP="00AF6D40">
                          <w:pPr>
                            <w:pStyle w:val="Footer"/>
                            <w:rPr>
                              <w:color w:val="FFFFFF" w:themeColor="background1"/>
                            </w:rPr>
                          </w:pPr>
                          <w:hyperlink r:id="rId2" w:history="1">
                            <w:r w:rsidR="00065E51">
                              <w:rPr>
                                <w:color w:val="FFFFFF" w:themeColor="background1"/>
                              </w:rPr>
                              <w:t>peopleinneed.net</w:t>
                            </w:r>
                          </w:hyperlink>
                        </w:p>
                      </w:txbxContent>
                    </wps:txbx>
                    <wps:bodyPr rot="0" spcFirstLastPara="0" vertOverflow="overflow" horzOverflow="overflow" vert="horz" wrap="square" lIns="72000" tIns="72000" rIns="72000" bIns="72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1A227E" id="_x0000_t202" coordsize="21600,21600" o:spt="202" path="m,l,21600r21600,l21600,xe">
              <v:stroke joinstyle="miter"/>
              <v:path gradientshapeok="t" o:connecttype="rect"/>
            </v:shapetype>
            <v:shape id="_x0000_s1031" type="#_x0000_t202" style="position:absolute;margin-left:51.05pt;margin-top:617.4pt;width:100.6pt;height:174.6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" filled="f" stroked="f" strokeweight=".5pt">
              <v:textbox inset="2mm,2mm,2mm,2mm">
                <w:txbxContent>
                  <w:p w14:paraId="14FE5EF2" w14:textId="77777777" w:rsidR="00065E51" w:rsidRPr="00BA0739" w:rsidRDefault="00065E51" w:rsidP="00A215BE">
                    <w:pPr>
                      <w:pStyle w:val="Footer"/>
                      <w:rPr>
                        <w:color w:val="FFFFFF" w:themeColor="background1"/>
                      </w:rPr>
                    </w:pPr>
                    <w:r>
                      <w:rPr>
                        <w:color w:val="FFFFFF" w:themeColor="background1"/>
                      </w:rPr>
                      <w:t>People in Need</w:t>
                    </w:r>
                  </w:p>
                  <w:p w14:paraId="7D8D2148" w14:textId="77777777" w:rsidR="00065E51" w:rsidRPr="00BA0739" w:rsidRDefault="00065E51" w:rsidP="00A215BE">
                    <w:pPr>
                      <w:pStyle w:val="Footer"/>
                      <w:rPr>
                        <w:color w:val="FFFFFF" w:themeColor="background1"/>
                      </w:rPr>
                    </w:pPr>
                    <w:r w:rsidRPr="00BA0739">
                      <w:rPr>
                        <w:color w:val="FFFFFF" w:themeColor="background1"/>
                      </w:rPr>
                      <w:t>Šafaříkova 635/24</w:t>
                    </w:r>
                  </w:p>
                  <w:p w14:paraId="2A42D047" w14:textId="77777777" w:rsidR="00065E51" w:rsidRPr="00BA0739" w:rsidRDefault="00065E51" w:rsidP="00A215BE">
                    <w:pPr>
                      <w:pStyle w:val="Footer"/>
                      <w:rPr>
                        <w:color w:val="FFFFFF" w:themeColor="background1"/>
                      </w:rPr>
                    </w:pPr>
                    <w:r w:rsidRPr="00BA0739">
                      <w:rPr>
                        <w:color w:val="FFFFFF" w:themeColor="background1"/>
                      </w:rPr>
                      <w:t xml:space="preserve">120 00 </w:t>
                    </w:r>
                    <w:r>
                      <w:rPr>
                        <w:color w:val="FFFFFF" w:themeColor="background1"/>
                      </w:rPr>
                      <w:t>Prague</w:t>
                    </w:r>
                    <w:r w:rsidRPr="00BA0739">
                      <w:rPr>
                        <w:color w:val="FFFFFF" w:themeColor="background1"/>
                      </w:rPr>
                      <w:t> 2</w:t>
                    </w:r>
                  </w:p>
                  <w:p w14:paraId="603CF6DA" w14:textId="77777777" w:rsidR="00065E51" w:rsidRPr="00BA0739" w:rsidRDefault="00065E51" w:rsidP="00A215BE">
                    <w:pPr>
                      <w:pStyle w:val="Footer"/>
                      <w:rPr>
                        <w:color w:val="FFFFFF" w:themeColor="background1"/>
                      </w:rPr>
                    </w:pPr>
                    <w:r>
                      <w:rPr>
                        <w:color w:val="FFFFFF" w:themeColor="background1"/>
                      </w:rPr>
                      <w:t>Czech Republic</w:t>
                    </w:r>
                  </w:p>
                  <w:p w14:paraId="1DD6F8D7" w14:textId="77777777" w:rsidR="00065E51" w:rsidRPr="00BA0739" w:rsidRDefault="00065E51" w:rsidP="00AF6D40">
                    <w:pPr>
                      <w:pStyle w:val="Footer"/>
                      <w:rPr>
                        <w:color w:val="FFFFFF" w:themeColor="background1"/>
                      </w:rPr>
                    </w:pPr>
                    <w:hyperlink r:id="rId3" w:history="1">
                      <w:r>
                        <w:rPr>
                          <w:color w:val="FFFFFF" w:themeColor="background1"/>
                        </w:rPr>
                        <w:t>peopleinneed.net</w:t>
                      </w:r>
                    </w:hyperlink>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5360B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85413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61EDAB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1DE23B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8062FD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F8E1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EE244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D1CB2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A802B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DE07DC"/>
    <w:lvl w:ilvl="0">
      <w:start w:val="1"/>
      <w:numFmt w:val="bullet"/>
      <w:pStyle w:val="ListBullet"/>
      <w:lvlText w:val="•"/>
      <w:lvlJc w:val="left"/>
      <w:pPr>
        <w:ind w:left="644" w:hanging="360"/>
      </w:pPr>
      <w:rPr>
        <w:rFonts w:ascii="Calibri" w:hAnsi="Calibri" w:hint="default"/>
        <w:color w:val="14418B" w:themeColor="text2"/>
      </w:rPr>
    </w:lvl>
  </w:abstractNum>
  <w:abstractNum w:abstractNumId="10" w15:restartNumberingAfterBreak="0">
    <w:nsid w:val="02331854"/>
    <w:multiLevelType w:val="hybridMultilevel"/>
    <w:tmpl w:val="C58038A8"/>
    <w:lvl w:ilvl="0" w:tplc="E77E8EB2">
      <w:start w:val="16"/>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3F68E5"/>
    <w:multiLevelType w:val="multilevel"/>
    <w:tmpl w:val="56D8F388"/>
    <w:numStyleLink w:val="PINList111"/>
  </w:abstractNum>
  <w:abstractNum w:abstractNumId="12" w15:restartNumberingAfterBreak="0">
    <w:nsid w:val="090B1549"/>
    <w:multiLevelType w:val="multilevel"/>
    <w:tmpl w:val="4FE80312"/>
    <w:numStyleLink w:val="PINListABC"/>
  </w:abstractNum>
  <w:abstractNum w:abstractNumId="13" w15:restartNumberingAfterBreak="0">
    <w:nsid w:val="098C7206"/>
    <w:multiLevelType w:val="multilevel"/>
    <w:tmpl w:val="924AC74A"/>
    <w:styleLink w:val="PINBulletedList"/>
    <w:lvl w:ilvl="0">
      <w:start w:val="1"/>
      <w:numFmt w:val="bullet"/>
      <w:lvlText w:val="•"/>
      <w:lvlJc w:val="left"/>
      <w:pPr>
        <w:ind w:left="284" w:hanging="199"/>
      </w:pPr>
      <w:rPr>
        <w:rFonts w:ascii="Calibri" w:hAnsi="Calibri" w:hint="default"/>
        <w:color w:val="14418B" w:themeColor="accent1"/>
      </w:rPr>
    </w:lvl>
    <w:lvl w:ilvl="1">
      <w:start w:val="1"/>
      <w:numFmt w:val="bullet"/>
      <w:lvlText w:val="•"/>
      <w:lvlJc w:val="left"/>
      <w:pPr>
        <w:ind w:left="568" w:hanging="199"/>
      </w:pPr>
      <w:rPr>
        <w:rFonts w:ascii="Calibri" w:hAnsi="Calibri" w:hint="default"/>
        <w:color w:val="14418B" w:themeColor="accent1"/>
      </w:rPr>
    </w:lvl>
    <w:lvl w:ilvl="2">
      <w:start w:val="1"/>
      <w:numFmt w:val="bullet"/>
      <w:lvlText w:val="•"/>
      <w:lvlJc w:val="left"/>
      <w:pPr>
        <w:ind w:left="852" w:hanging="199"/>
      </w:pPr>
      <w:rPr>
        <w:rFonts w:ascii="Calibri" w:hAnsi="Calibri" w:hint="default"/>
        <w:color w:val="14418B" w:themeColor="accent1"/>
      </w:rPr>
    </w:lvl>
    <w:lvl w:ilvl="3">
      <w:start w:val="1"/>
      <w:numFmt w:val="bullet"/>
      <w:lvlText w:val="•"/>
      <w:lvlJc w:val="left"/>
      <w:pPr>
        <w:ind w:left="1136" w:hanging="199"/>
      </w:pPr>
      <w:rPr>
        <w:rFonts w:ascii="Calibri" w:hAnsi="Calibri" w:hint="default"/>
        <w:color w:val="14418B" w:themeColor="accent1"/>
      </w:rPr>
    </w:lvl>
    <w:lvl w:ilvl="4">
      <w:start w:val="1"/>
      <w:numFmt w:val="bullet"/>
      <w:lvlText w:val="•"/>
      <w:lvlJc w:val="left"/>
      <w:pPr>
        <w:ind w:left="1420" w:hanging="199"/>
      </w:pPr>
      <w:rPr>
        <w:rFonts w:ascii="Calibri" w:hAnsi="Calibri" w:hint="default"/>
        <w:color w:val="14418B" w:themeColor="accent1"/>
      </w:rPr>
    </w:lvl>
    <w:lvl w:ilvl="5">
      <w:start w:val="1"/>
      <w:numFmt w:val="bullet"/>
      <w:lvlText w:val="•"/>
      <w:lvlJc w:val="left"/>
      <w:pPr>
        <w:ind w:left="1704" w:hanging="199"/>
      </w:pPr>
      <w:rPr>
        <w:rFonts w:ascii="Calibri" w:hAnsi="Calibri" w:hint="default"/>
        <w:color w:val="14418B" w:themeColor="accent1"/>
      </w:rPr>
    </w:lvl>
    <w:lvl w:ilvl="6">
      <w:start w:val="1"/>
      <w:numFmt w:val="bullet"/>
      <w:lvlText w:val="•"/>
      <w:lvlJc w:val="left"/>
      <w:pPr>
        <w:ind w:left="1988" w:hanging="199"/>
      </w:pPr>
      <w:rPr>
        <w:rFonts w:ascii="Calibri" w:hAnsi="Calibri" w:hint="default"/>
        <w:color w:val="14418B" w:themeColor="accent1"/>
      </w:rPr>
    </w:lvl>
    <w:lvl w:ilvl="7">
      <w:start w:val="1"/>
      <w:numFmt w:val="bullet"/>
      <w:lvlText w:val="•"/>
      <w:lvlJc w:val="left"/>
      <w:pPr>
        <w:ind w:left="2272" w:hanging="199"/>
      </w:pPr>
      <w:rPr>
        <w:rFonts w:ascii="Calibri" w:hAnsi="Calibri" w:hint="default"/>
        <w:color w:val="14418B" w:themeColor="accent1"/>
      </w:rPr>
    </w:lvl>
    <w:lvl w:ilvl="8">
      <w:start w:val="1"/>
      <w:numFmt w:val="bullet"/>
      <w:lvlText w:val="•"/>
      <w:lvlJc w:val="left"/>
      <w:pPr>
        <w:ind w:left="2556" w:hanging="199"/>
      </w:pPr>
      <w:rPr>
        <w:rFonts w:ascii="Calibri" w:hAnsi="Calibri" w:hint="default"/>
        <w:color w:val="14418B" w:themeColor="accent1"/>
      </w:rPr>
    </w:lvl>
  </w:abstractNum>
  <w:abstractNum w:abstractNumId="14" w15:restartNumberingAfterBreak="0">
    <w:nsid w:val="15C434A2"/>
    <w:multiLevelType w:val="hybridMultilevel"/>
    <w:tmpl w:val="05EC98C8"/>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7606D1D"/>
    <w:multiLevelType w:val="multilevel"/>
    <w:tmpl w:val="56D8F388"/>
    <w:styleLink w:val="PINList111"/>
    <w:lvl w:ilvl="0">
      <w:start w:val="1"/>
      <w:numFmt w:val="decimal"/>
      <w:lvlText w:val="%1."/>
      <w:lvlJc w:val="left"/>
      <w:pPr>
        <w:ind w:left="397" w:hanging="397"/>
      </w:pPr>
      <w:rPr>
        <w:rFonts w:hint="default"/>
      </w:rPr>
    </w:lvl>
    <w:lvl w:ilvl="1">
      <w:start w:val="1"/>
      <w:numFmt w:val="decimal"/>
      <w:lvlText w:val="%1.%2"/>
      <w:lvlJc w:val="left"/>
      <w:pPr>
        <w:ind w:left="1021" w:hanging="624"/>
      </w:pPr>
      <w:rPr>
        <w:rFonts w:hint="default"/>
      </w:rPr>
    </w:lvl>
    <w:lvl w:ilvl="2">
      <w:start w:val="1"/>
      <w:numFmt w:val="decimal"/>
      <w:lvlText w:val="%1.%2.%3"/>
      <w:lvlJc w:val="left"/>
      <w:pPr>
        <w:ind w:left="1928" w:hanging="907"/>
      </w:pPr>
      <w:rPr>
        <w:rFonts w:hint="default"/>
      </w:rPr>
    </w:lvl>
    <w:lvl w:ilvl="3">
      <w:start w:val="1"/>
      <w:numFmt w:val="decimal"/>
      <w:lvlText w:val="%1.%2.%3.%4"/>
      <w:lvlJc w:val="left"/>
      <w:pPr>
        <w:ind w:left="3119" w:hanging="1191"/>
      </w:pPr>
      <w:rPr>
        <w:rFonts w:hint="default"/>
      </w:rPr>
    </w:lvl>
    <w:lvl w:ilvl="4">
      <w:start w:val="1"/>
      <w:numFmt w:val="bullet"/>
      <w:lvlText w:val="•"/>
      <w:lvlJc w:val="left"/>
      <w:pPr>
        <w:ind w:left="3402" w:hanging="198"/>
      </w:pPr>
      <w:rPr>
        <w:rFonts w:ascii="Calibri" w:hAnsi="Calibri" w:hint="default"/>
        <w:color w:val="14418B" w:themeColor="accent1"/>
      </w:rPr>
    </w:lvl>
    <w:lvl w:ilvl="5">
      <w:start w:val="1"/>
      <w:numFmt w:val="bullet"/>
      <w:lvlText w:val="•"/>
      <w:lvlJc w:val="left"/>
      <w:pPr>
        <w:ind w:left="3686" w:hanging="199"/>
      </w:pPr>
      <w:rPr>
        <w:rFonts w:ascii="Calibri" w:hAnsi="Calibri" w:hint="default"/>
        <w:color w:val="14418B" w:themeColor="accent1"/>
      </w:rPr>
    </w:lvl>
    <w:lvl w:ilvl="6">
      <w:start w:val="1"/>
      <w:numFmt w:val="bullet"/>
      <w:lvlText w:val="•"/>
      <w:lvlJc w:val="left"/>
      <w:pPr>
        <w:ind w:left="3969" w:hanging="198"/>
      </w:pPr>
      <w:rPr>
        <w:rFonts w:ascii="Calibri" w:hAnsi="Calibri" w:hint="default"/>
        <w:color w:val="14418B" w:themeColor="accent1"/>
      </w:rPr>
    </w:lvl>
    <w:lvl w:ilvl="7">
      <w:start w:val="1"/>
      <w:numFmt w:val="bullet"/>
      <w:lvlText w:val="•"/>
      <w:lvlJc w:val="left"/>
      <w:pPr>
        <w:ind w:left="4253" w:hanging="199"/>
      </w:pPr>
      <w:rPr>
        <w:rFonts w:ascii="Calibri" w:hAnsi="Calibri" w:hint="default"/>
        <w:color w:val="14418B" w:themeColor="accent1"/>
      </w:rPr>
    </w:lvl>
    <w:lvl w:ilvl="8">
      <w:start w:val="1"/>
      <w:numFmt w:val="bullet"/>
      <w:lvlText w:val="•"/>
      <w:lvlJc w:val="left"/>
      <w:pPr>
        <w:ind w:left="4536" w:hanging="198"/>
      </w:pPr>
      <w:rPr>
        <w:rFonts w:ascii="Calibri" w:hAnsi="Calibri" w:hint="default"/>
        <w:color w:val="14418B" w:themeColor="accent1"/>
      </w:rPr>
    </w:lvl>
  </w:abstractNum>
  <w:abstractNum w:abstractNumId="16" w15:restartNumberingAfterBreak="0">
    <w:nsid w:val="22CC1223"/>
    <w:multiLevelType w:val="multilevel"/>
    <w:tmpl w:val="B8D8AA7A"/>
    <w:styleLink w:val="PINList123"/>
    <w:lvl w:ilvl="0">
      <w:start w:val="1"/>
      <w:numFmt w:val="decimal"/>
      <w:lvlText w:val="%1."/>
      <w:lvlJc w:val="left"/>
      <w:pPr>
        <w:ind w:left="340" w:hanging="340"/>
      </w:pPr>
      <w:rPr>
        <w:rFonts w:hint="default"/>
      </w:rPr>
    </w:lvl>
    <w:lvl w:ilvl="1">
      <w:start w:val="1"/>
      <w:numFmt w:val="lowerLetter"/>
      <w:lvlText w:val="%2)"/>
      <w:lvlJc w:val="left"/>
      <w:pPr>
        <w:ind w:left="680" w:hanging="340"/>
      </w:pPr>
      <w:rPr>
        <w:rFonts w:hint="default"/>
      </w:rPr>
    </w:lvl>
    <w:lvl w:ilvl="2">
      <w:start w:val="1"/>
      <w:numFmt w:val="bullet"/>
      <w:lvlText w:val="•"/>
      <w:lvlJc w:val="left"/>
      <w:pPr>
        <w:ind w:left="1020" w:hanging="255"/>
      </w:pPr>
      <w:rPr>
        <w:rFonts w:ascii="Calibri" w:hAnsi="Calibri" w:hint="default"/>
        <w:color w:val="14418B" w:themeColor="accent1"/>
      </w:rPr>
    </w:lvl>
    <w:lvl w:ilvl="3">
      <w:start w:val="1"/>
      <w:numFmt w:val="decimal"/>
      <w:lvlText w:val="(%4)"/>
      <w:lvlJc w:val="left"/>
      <w:pPr>
        <w:ind w:left="1360" w:hanging="340"/>
      </w:pPr>
      <w:rPr>
        <w:rFonts w:hint="default"/>
      </w:rPr>
    </w:lvl>
    <w:lvl w:ilvl="4">
      <w:start w:val="1"/>
      <w:numFmt w:val="lowerLetter"/>
      <w:lvlText w:val="(%5)"/>
      <w:lvlJc w:val="left"/>
      <w:pPr>
        <w:ind w:left="1700" w:hanging="340"/>
      </w:pPr>
      <w:rPr>
        <w:rFonts w:hint="default"/>
      </w:rPr>
    </w:lvl>
    <w:lvl w:ilvl="5">
      <w:start w:val="1"/>
      <w:numFmt w:val="bullet"/>
      <w:lvlText w:val="•"/>
      <w:lvlJc w:val="left"/>
      <w:pPr>
        <w:ind w:left="2040" w:hanging="254"/>
      </w:pPr>
      <w:rPr>
        <w:rFonts w:ascii="Calibri" w:hAnsi="Calibri" w:hint="default"/>
        <w:color w:val="14418B" w:themeColor="accent1"/>
      </w:rPr>
    </w:lvl>
    <w:lvl w:ilvl="6">
      <w:start w:val="1"/>
      <w:numFmt w:val="bullet"/>
      <w:lvlText w:val="•"/>
      <w:lvlJc w:val="left"/>
      <w:pPr>
        <w:tabs>
          <w:tab w:val="num" w:pos="2126"/>
        </w:tabs>
        <w:ind w:left="2380" w:hanging="254"/>
      </w:pPr>
      <w:rPr>
        <w:rFonts w:ascii="Calibri" w:hAnsi="Calibri" w:hint="default"/>
        <w:color w:val="14418B" w:themeColor="accent1"/>
      </w:rPr>
    </w:lvl>
    <w:lvl w:ilvl="7">
      <w:start w:val="1"/>
      <w:numFmt w:val="bullet"/>
      <w:lvlText w:val="•"/>
      <w:lvlJc w:val="left"/>
      <w:pPr>
        <w:ind w:left="2720" w:hanging="254"/>
      </w:pPr>
      <w:rPr>
        <w:rFonts w:ascii="Calibri" w:hAnsi="Calibri" w:hint="default"/>
        <w:color w:val="14418B" w:themeColor="accent1"/>
      </w:rPr>
    </w:lvl>
    <w:lvl w:ilvl="8">
      <w:start w:val="1"/>
      <w:numFmt w:val="bullet"/>
      <w:lvlText w:val="•"/>
      <w:lvlJc w:val="left"/>
      <w:pPr>
        <w:ind w:left="3060" w:hanging="253"/>
      </w:pPr>
      <w:rPr>
        <w:rFonts w:ascii="Calibri" w:hAnsi="Calibri" w:hint="default"/>
        <w:color w:val="14418B" w:themeColor="accent1"/>
      </w:rPr>
    </w:lvl>
  </w:abstractNum>
  <w:abstractNum w:abstractNumId="17" w15:restartNumberingAfterBreak="0">
    <w:nsid w:val="285165A4"/>
    <w:multiLevelType w:val="multilevel"/>
    <w:tmpl w:val="924AC74A"/>
    <w:numStyleLink w:val="PINBulletedList"/>
  </w:abstractNum>
  <w:abstractNum w:abstractNumId="18" w15:restartNumberingAfterBreak="0">
    <w:nsid w:val="2F41038A"/>
    <w:multiLevelType w:val="hybridMultilevel"/>
    <w:tmpl w:val="C5D6399C"/>
    <w:lvl w:ilvl="0" w:tplc="81C4E31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6CE3192"/>
    <w:multiLevelType w:val="multilevel"/>
    <w:tmpl w:val="4FE80312"/>
    <w:styleLink w:val="PINListABC"/>
    <w:lvl w:ilvl="0">
      <w:start w:val="1"/>
      <w:numFmt w:val="lowerLetter"/>
      <w:lvlText w:val="%1)"/>
      <w:lvlJc w:val="left"/>
      <w:pPr>
        <w:ind w:left="340" w:hanging="340"/>
      </w:pPr>
      <w:rPr>
        <w:rFonts w:hint="default"/>
      </w:rPr>
    </w:lvl>
    <w:lvl w:ilvl="1">
      <w:start w:val="1"/>
      <w:numFmt w:val="decimal"/>
      <w:lvlText w:val="%2."/>
      <w:lvlJc w:val="left"/>
      <w:pPr>
        <w:ind w:left="680" w:hanging="340"/>
      </w:pPr>
      <w:rPr>
        <w:rFonts w:hint="default"/>
      </w:rPr>
    </w:lvl>
    <w:lvl w:ilvl="2">
      <w:start w:val="1"/>
      <w:numFmt w:val="bullet"/>
      <w:lvlText w:val="•"/>
      <w:lvlJc w:val="left"/>
      <w:pPr>
        <w:ind w:left="1020" w:hanging="255"/>
      </w:pPr>
      <w:rPr>
        <w:rFonts w:ascii="Calibri" w:hAnsi="Calibri" w:hint="default"/>
        <w:color w:val="14418B" w:themeColor="accent1"/>
      </w:rPr>
    </w:lvl>
    <w:lvl w:ilvl="3">
      <w:start w:val="1"/>
      <w:numFmt w:val="lowerLetter"/>
      <w:lvlText w:val="(%4)"/>
      <w:lvlJc w:val="left"/>
      <w:pPr>
        <w:ind w:left="1360" w:hanging="340"/>
      </w:pPr>
      <w:rPr>
        <w:rFonts w:hint="default"/>
      </w:rPr>
    </w:lvl>
    <w:lvl w:ilvl="4">
      <w:start w:val="1"/>
      <w:numFmt w:val="decimal"/>
      <w:lvlText w:val="(%5)"/>
      <w:lvlJc w:val="left"/>
      <w:pPr>
        <w:ind w:left="1700" w:hanging="340"/>
      </w:pPr>
      <w:rPr>
        <w:rFonts w:hint="default"/>
      </w:rPr>
    </w:lvl>
    <w:lvl w:ilvl="5">
      <w:start w:val="1"/>
      <w:numFmt w:val="bullet"/>
      <w:lvlText w:val="•"/>
      <w:lvlJc w:val="left"/>
      <w:pPr>
        <w:ind w:left="2040" w:hanging="254"/>
      </w:pPr>
      <w:rPr>
        <w:rFonts w:ascii="Calibri" w:hAnsi="Calibri" w:hint="default"/>
        <w:color w:val="14418B" w:themeColor="accent1"/>
      </w:rPr>
    </w:lvl>
    <w:lvl w:ilvl="6">
      <w:start w:val="1"/>
      <w:numFmt w:val="bullet"/>
      <w:lvlText w:val="•"/>
      <w:lvlJc w:val="left"/>
      <w:pPr>
        <w:tabs>
          <w:tab w:val="num" w:pos="2126"/>
        </w:tabs>
        <w:ind w:left="2380" w:hanging="254"/>
      </w:pPr>
      <w:rPr>
        <w:rFonts w:ascii="Calibri" w:hAnsi="Calibri" w:hint="default"/>
        <w:color w:val="14418B" w:themeColor="accent1"/>
      </w:rPr>
    </w:lvl>
    <w:lvl w:ilvl="7">
      <w:start w:val="1"/>
      <w:numFmt w:val="bullet"/>
      <w:lvlText w:val="•"/>
      <w:lvlJc w:val="left"/>
      <w:pPr>
        <w:ind w:left="2720" w:hanging="254"/>
      </w:pPr>
      <w:rPr>
        <w:rFonts w:ascii="Calibri" w:hAnsi="Calibri" w:hint="default"/>
        <w:color w:val="14418B" w:themeColor="accent1"/>
      </w:rPr>
    </w:lvl>
    <w:lvl w:ilvl="8">
      <w:start w:val="1"/>
      <w:numFmt w:val="bullet"/>
      <w:lvlText w:val="•"/>
      <w:lvlJc w:val="left"/>
      <w:pPr>
        <w:ind w:left="3060" w:hanging="253"/>
      </w:pPr>
      <w:rPr>
        <w:rFonts w:ascii="Calibri" w:hAnsi="Calibri" w:hint="default"/>
        <w:color w:val="14418B" w:themeColor="accent1"/>
      </w:rPr>
    </w:lvl>
  </w:abstractNum>
  <w:abstractNum w:abstractNumId="20" w15:restartNumberingAfterBreak="0">
    <w:nsid w:val="38606CCB"/>
    <w:multiLevelType w:val="multilevel"/>
    <w:tmpl w:val="BA04D88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3D0B16BC"/>
    <w:multiLevelType w:val="hybridMultilevel"/>
    <w:tmpl w:val="BCA0BC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ED7B08"/>
    <w:multiLevelType w:val="multilevel"/>
    <w:tmpl w:val="56D8F388"/>
    <w:numStyleLink w:val="PINList111"/>
  </w:abstractNum>
  <w:abstractNum w:abstractNumId="23" w15:restartNumberingAfterBreak="0">
    <w:nsid w:val="510F7A6B"/>
    <w:multiLevelType w:val="multilevel"/>
    <w:tmpl w:val="924AC74A"/>
    <w:numStyleLink w:val="PINBulletedList"/>
  </w:abstractNum>
  <w:abstractNum w:abstractNumId="24" w15:restartNumberingAfterBreak="0">
    <w:nsid w:val="554D4064"/>
    <w:multiLevelType w:val="hybridMultilevel"/>
    <w:tmpl w:val="53AA3B26"/>
    <w:lvl w:ilvl="0" w:tplc="6248E450">
      <w:start w:val="4"/>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8837522"/>
    <w:multiLevelType w:val="hybridMultilevel"/>
    <w:tmpl w:val="800AA024"/>
    <w:lvl w:ilvl="0" w:tplc="08090001">
      <w:start w:val="1"/>
      <w:numFmt w:val="bullet"/>
      <w:lvlText w:val=""/>
      <w:lvlJc w:val="left"/>
      <w:pPr>
        <w:ind w:left="720" w:hanging="360"/>
      </w:pPr>
      <w:rPr>
        <w:rFonts w:ascii="Symbol" w:eastAsia="Times New Roman" w:hAnsi="Symbol" w:cs="Times New Roman" w:hint="default"/>
      </w:rPr>
    </w:lvl>
    <w:lvl w:ilvl="1" w:tplc="EE2A8044">
      <w:start w:val="1"/>
      <w:numFmt w:val="bullet"/>
      <w:lvlText w:val="o"/>
      <w:lvlJc w:val="left"/>
      <w:pPr>
        <w:ind w:left="1440" w:hanging="360"/>
      </w:pPr>
      <w:rPr>
        <w:rFonts w:ascii="Courier New" w:hAnsi="Courier New" w:cs="Courier New"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FAA3CDC"/>
    <w:multiLevelType w:val="multilevel"/>
    <w:tmpl w:val="924AC74A"/>
    <w:numStyleLink w:val="PINBulletedList"/>
  </w:abstractNum>
  <w:abstractNum w:abstractNumId="27" w15:restartNumberingAfterBreak="0">
    <w:nsid w:val="63782BA2"/>
    <w:multiLevelType w:val="multilevel"/>
    <w:tmpl w:val="9E301612"/>
    <w:styleLink w:val="PINHeadings"/>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none"/>
      <w:pStyle w:val="Heading6"/>
      <w:lvlText w:val=""/>
      <w:lvlJc w:val="left"/>
      <w:pPr>
        <w:ind w:left="0" w:firstLine="0"/>
      </w:pPr>
      <w:rPr>
        <w:rFonts w:hint="default"/>
      </w:rPr>
    </w:lvl>
    <w:lvl w:ilvl="6">
      <w:start w:val="1"/>
      <w:numFmt w:val="none"/>
      <w:pStyle w:val="Heading7"/>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28" w15:restartNumberingAfterBreak="0">
    <w:nsid w:val="714112D0"/>
    <w:multiLevelType w:val="hybridMultilevel"/>
    <w:tmpl w:val="22A09916"/>
    <w:lvl w:ilvl="0" w:tplc="08090019">
      <w:start w:val="1"/>
      <w:numFmt w:val="low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3432C7F"/>
    <w:multiLevelType w:val="multilevel"/>
    <w:tmpl w:val="4FE80312"/>
    <w:numStyleLink w:val="PINListABC"/>
  </w:abstractNum>
  <w:abstractNum w:abstractNumId="30" w15:restartNumberingAfterBreak="0">
    <w:nsid w:val="738805E1"/>
    <w:multiLevelType w:val="multilevel"/>
    <w:tmpl w:val="B8D8AA7A"/>
    <w:numStyleLink w:val="PINList123"/>
  </w:abstractNum>
  <w:abstractNum w:abstractNumId="31" w15:restartNumberingAfterBreak="0">
    <w:nsid w:val="79980551"/>
    <w:multiLevelType w:val="multilevel"/>
    <w:tmpl w:val="B8D8AA7A"/>
    <w:numStyleLink w:val="PINList123"/>
  </w:abstractNum>
  <w:num w:numId="1">
    <w:abstractNumId w:val="9"/>
  </w:num>
  <w:num w:numId="2">
    <w:abstractNumId w:val="16"/>
  </w:num>
  <w:num w:numId="3">
    <w:abstractNumId w:val="31"/>
  </w:num>
  <w:num w:numId="4">
    <w:abstractNumId w:val="30"/>
  </w:num>
  <w:num w:numId="5">
    <w:abstractNumId w:val="19"/>
  </w:num>
  <w:num w:numId="6">
    <w:abstractNumId w:val="29"/>
  </w:num>
  <w:num w:numId="7">
    <w:abstractNumId w:val="12"/>
  </w:num>
  <w:num w:numId="8">
    <w:abstractNumId w:val="15"/>
  </w:num>
  <w:num w:numId="9">
    <w:abstractNumId w:val="11"/>
  </w:num>
  <w:num w:numId="10">
    <w:abstractNumId w:val="13"/>
  </w:num>
  <w:num w:numId="11">
    <w:abstractNumId w:val="26"/>
  </w:num>
  <w:num w:numId="12">
    <w:abstractNumId w:val="23"/>
  </w:num>
  <w:num w:numId="13">
    <w:abstractNumId w:val="22"/>
  </w:num>
  <w:num w:numId="14">
    <w:abstractNumId w:val="17"/>
  </w:num>
  <w:num w:numId="15">
    <w:abstractNumId w:val="20"/>
  </w:num>
  <w:num w:numId="16">
    <w:abstractNumId w:val="27"/>
    <w:lvlOverride w:ilvl="1">
      <w:lvl w:ilvl="1">
        <w:start w:val="1"/>
        <w:numFmt w:val="decimal"/>
        <w:pStyle w:val="Heading2"/>
        <w:lvlText w:val="%1.%2"/>
        <w:lvlJc w:val="left"/>
        <w:pPr>
          <w:ind w:left="576" w:hanging="576"/>
        </w:pPr>
        <w:rPr>
          <w:rFonts w:hint="default"/>
        </w:rPr>
      </w:lvl>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3"/>
  </w:num>
  <w:num w:numId="20">
    <w:abstractNumId w:val="2"/>
  </w:num>
  <w:num w:numId="21">
    <w:abstractNumId w:val="1"/>
  </w:num>
  <w:num w:numId="22">
    <w:abstractNumId w:val="0"/>
  </w:num>
  <w:num w:numId="23">
    <w:abstractNumId w:val="7"/>
  </w:num>
  <w:num w:numId="24">
    <w:abstractNumId w:val="6"/>
  </w:num>
  <w:num w:numId="25">
    <w:abstractNumId w:val="5"/>
  </w:num>
  <w:num w:numId="26">
    <w:abstractNumId w:val="4"/>
  </w:num>
  <w:num w:numId="27">
    <w:abstractNumId w:val="14"/>
  </w:num>
  <w:num w:numId="28">
    <w:abstractNumId w:val="18"/>
  </w:num>
  <w:num w:numId="29">
    <w:abstractNumId w:val="27"/>
    <w:lvlOverride w:ilvl="1">
      <w:lvl w:ilvl="1">
        <w:start w:val="1"/>
        <w:numFmt w:val="decimal"/>
        <w:pStyle w:val="Heading2"/>
        <w:lvlText w:val="%1.%2"/>
        <w:lvlJc w:val="left"/>
        <w:pPr>
          <w:ind w:left="576" w:hanging="576"/>
        </w:pPr>
        <w:rPr>
          <w:rFonts w:hint="default"/>
        </w:rPr>
      </w:lvl>
    </w:lvlOverride>
  </w:num>
  <w:num w:numId="30">
    <w:abstractNumId w:val="27"/>
    <w:lvlOverride w:ilvl="1">
      <w:lvl w:ilvl="1">
        <w:start w:val="1"/>
        <w:numFmt w:val="decimal"/>
        <w:pStyle w:val="Heading2"/>
        <w:lvlText w:val="%1.%2"/>
        <w:lvlJc w:val="left"/>
        <w:pPr>
          <w:ind w:left="576" w:hanging="576"/>
        </w:pPr>
        <w:rPr>
          <w:rFonts w:hint="default"/>
        </w:rPr>
      </w:lvl>
    </w:lvlOverride>
  </w:num>
  <w:num w:numId="31">
    <w:abstractNumId w:val="27"/>
    <w:lvlOverride w:ilvl="1">
      <w:lvl w:ilvl="1">
        <w:start w:val="1"/>
        <w:numFmt w:val="decimal"/>
        <w:pStyle w:val="Heading2"/>
        <w:lvlText w:val="%1.%2"/>
        <w:lvlJc w:val="left"/>
        <w:pPr>
          <w:ind w:left="576" w:hanging="576"/>
        </w:pPr>
        <w:rPr>
          <w:rFonts w:hint="default"/>
        </w:rPr>
      </w:lvl>
    </w:lvlOverride>
  </w:num>
  <w:num w:numId="32">
    <w:abstractNumId w:val="27"/>
    <w:lvlOverride w:ilvl="1">
      <w:lvl w:ilvl="1">
        <w:start w:val="1"/>
        <w:numFmt w:val="decimal"/>
        <w:pStyle w:val="Heading2"/>
        <w:lvlText w:val="%1.%2"/>
        <w:lvlJc w:val="left"/>
        <w:pPr>
          <w:ind w:left="576" w:hanging="576"/>
        </w:pPr>
        <w:rPr>
          <w:rFonts w:hint="default"/>
        </w:rPr>
      </w:lvl>
    </w:lvlOverride>
  </w:num>
  <w:num w:numId="33">
    <w:abstractNumId w:val="27"/>
    <w:lvlOverride w:ilvl="1">
      <w:lvl w:ilvl="1">
        <w:start w:val="1"/>
        <w:numFmt w:val="decimal"/>
        <w:pStyle w:val="Heading2"/>
        <w:lvlText w:val="%1.%2"/>
        <w:lvlJc w:val="left"/>
        <w:pPr>
          <w:ind w:left="576" w:hanging="576"/>
        </w:pPr>
        <w:rPr>
          <w:rFonts w:hint="default"/>
        </w:rPr>
      </w:lvl>
    </w:lvlOverride>
  </w:num>
  <w:num w:numId="34">
    <w:abstractNumId w:val="25"/>
  </w:num>
  <w:num w:numId="35">
    <w:abstractNumId w:val="28"/>
  </w:num>
  <w:num w:numId="36">
    <w:abstractNumId w:val="24"/>
  </w:num>
  <w:num w:numId="37">
    <w:abstractNumId w:val="10"/>
  </w:num>
  <w:num w:numId="38">
    <w:abstractNumId w:val="27"/>
  </w:num>
  <w:num w:numId="39">
    <w:abstractNumId w:val="21"/>
  </w:num>
  <w:num w:numId="40">
    <w:abstractNumId w:val="27"/>
    <w:lvlOverride w:ilvl="1">
      <w:lvl w:ilvl="1">
        <w:start w:val="1"/>
        <w:numFmt w:val="decimal"/>
        <w:pStyle w:val="Heading2"/>
        <w:lvlText w:val="%1.%2"/>
        <w:lvlJc w:val="left"/>
        <w:pPr>
          <w:ind w:left="576" w:hanging="576"/>
        </w:pPr>
        <w:rPr>
          <w:rFonts w:hint="default"/>
        </w:rPr>
      </w:lvl>
    </w:lvlOverride>
  </w:num>
  <w:num w:numId="41">
    <w:abstractNumId w:val="27"/>
    <w:lvlOverride w:ilvl="1">
      <w:lvl w:ilvl="1">
        <w:start w:val="1"/>
        <w:numFmt w:val="decimal"/>
        <w:pStyle w:val="Heading2"/>
        <w:lvlText w:val="%1.%2"/>
        <w:lvlJc w:val="left"/>
        <w:pPr>
          <w:ind w:left="576" w:hanging="576"/>
        </w:pPr>
        <w:rPr>
          <w:rFonts w:hint="default"/>
        </w:rPr>
      </w:lvl>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cková Emanuela">
    <w15:presenceInfo w15:providerId="AD" w15:userId="S-1-5-21-2430711580-4268302160-3892453238-6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evenAndOddHeaders/>
  <w:characterSpacingControl w:val="doNotCompress"/>
  <w:savePreviewPicture/>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047B"/>
    <w:rsid w:val="00004D07"/>
    <w:rsid w:val="0002054D"/>
    <w:rsid w:val="00023061"/>
    <w:rsid w:val="00026108"/>
    <w:rsid w:val="00030A7D"/>
    <w:rsid w:val="00032D96"/>
    <w:rsid w:val="00041624"/>
    <w:rsid w:val="00050815"/>
    <w:rsid w:val="00050AB6"/>
    <w:rsid w:val="00065E51"/>
    <w:rsid w:val="000739CB"/>
    <w:rsid w:val="000932FC"/>
    <w:rsid w:val="00097AF4"/>
    <w:rsid w:val="000A5479"/>
    <w:rsid w:val="000A7110"/>
    <w:rsid w:val="000B1F2B"/>
    <w:rsid w:val="000B7821"/>
    <w:rsid w:val="000C4DFC"/>
    <w:rsid w:val="000C6472"/>
    <w:rsid w:val="000D107D"/>
    <w:rsid w:val="000E1B9D"/>
    <w:rsid w:val="000E6929"/>
    <w:rsid w:val="000F1760"/>
    <w:rsid w:val="00106DEC"/>
    <w:rsid w:val="00107E4A"/>
    <w:rsid w:val="001217AD"/>
    <w:rsid w:val="00134E05"/>
    <w:rsid w:val="00145132"/>
    <w:rsid w:val="00145E59"/>
    <w:rsid w:val="00156EF7"/>
    <w:rsid w:val="00164EF7"/>
    <w:rsid w:val="00175DE9"/>
    <w:rsid w:val="001874D1"/>
    <w:rsid w:val="00193CBB"/>
    <w:rsid w:val="00197D85"/>
    <w:rsid w:val="001A2B53"/>
    <w:rsid w:val="001A35A3"/>
    <w:rsid w:val="001A6128"/>
    <w:rsid w:val="001C0902"/>
    <w:rsid w:val="001D3F5B"/>
    <w:rsid w:val="001D65E9"/>
    <w:rsid w:val="001F0C28"/>
    <w:rsid w:val="001F3AA6"/>
    <w:rsid w:val="00203BB1"/>
    <w:rsid w:val="002074A7"/>
    <w:rsid w:val="00214C67"/>
    <w:rsid w:val="00217649"/>
    <w:rsid w:val="002257A1"/>
    <w:rsid w:val="00230193"/>
    <w:rsid w:val="00235826"/>
    <w:rsid w:val="002548EB"/>
    <w:rsid w:val="00266B21"/>
    <w:rsid w:val="00267F99"/>
    <w:rsid w:val="002716CD"/>
    <w:rsid w:val="00283789"/>
    <w:rsid w:val="0028488A"/>
    <w:rsid w:val="002876EE"/>
    <w:rsid w:val="002D25DF"/>
    <w:rsid w:val="002D69CF"/>
    <w:rsid w:val="002E01AD"/>
    <w:rsid w:val="002F4500"/>
    <w:rsid w:val="002F60B0"/>
    <w:rsid w:val="00305573"/>
    <w:rsid w:val="00315D4B"/>
    <w:rsid w:val="00322E2A"/>
    <w:rsid w:val="00324F88"/>
    <w:rsid w:val="00325F5B"/>
    <w:rsid w:val="003316B8"/>
    <w:rsid w:val="00343BE3"/>
    <w:rsid w:val="00346EF0"/>
    <w:rsid w:val="00355D1E"/>
    <w:rsid w:val="00357729"/>
    <w:rsid w:val="00361D93"/>
    <w:rsid w:val="00364DC8"/>
    <w:rsid w:val="003659A8"/>
    <w:rsid w:val="00371257"/>
    <w:rsid w:val="0037353A"/>
    <w:rsid w:val="003735F0"/>
    <w:rsid w:val="00377A3C"/>
    <w:rsid w:val="003878FB"/>
    <w:rsid w:val="003913F7"/>
    <w:rsid w:val="003914BB"/>
    <w:rsid w:val="003922EB"/>
    <w:rsid w:val="0039449A"/>
    <w:rsid w:val="003A0967"/>
    <w:rsid w:val="003B0AC9"/>
    <w:rsid w:val="003B5391"/>
    <w:rsid w:val="003B59E7"/>
    <w:rsid w:val="003B6E1E"/>
    <w:rsid w:val="003C11F9"/>
    <w:rsid w:val="003C4F10"/>
    <w:rsid w:val="003C7993"/>
    <w:rsid w:val="003D325B"/>
    <w:rsid w:val="003E00F7"/>
    <w:rsid w:val="003E6704"/>
    <w:rsid w:val="003E71A7"/>
    <w:rsid w:val="00411211"/>
    <w:rsid w:val="00411A90"/>
    <w:rsid w:val="00412F05"/>
    <w:rsid w:val="00417DF2"/>
    <w:rsid w:val="004217A9"/>
    <w:rsid w:val="00422626"/>
    <w:rsid w:val="0043155F"/>
    <w:rsid w:val="00434794"/>
    <w:rsid w:val="00440B32"/>
    <w:rsid w:val="00440BDD"/>
    <w:rsid w:val="00445FE4"/>
    <w:rsid w:val="00450F45"/>
    <w:rsid w:val="00456010"/>
    <w:rsid w:val="00462011"/>
    <w:rsid w:val="00466AD6"/>
    <w:rsid w:val="004855CB"/>
    <w:rsid w:val="00485B4E"/>
    <w:rsid w:val="004A5DF0"/>
    <w:rsid w:val="004A6F64"/>
    <w:rsid w:val="004C1EA9"/>
    <w:rsid w:val="004C7175"/>
    <w:rsid w:val="004D5BC8"/>
    <w:rsid w:val="004E2AE8"/>
    <w:rsid w:val="00514919"/>
    <w:rsid w:val="0052531E"/>
    <w:rsid w:val="00525B34"/>
    <w:rsid w:val="00525ED5"/>
    <w:rsid w:val="00531DE9"/>
    <w:rsid w:val="00553049"/>
    <w:rsid w:val="00557DA0"/>
    <w:rsid w:val="005642C9"/>
    <w:rsid w:val="00570DC6"/>
    <w:rsid w:val="005815ED"/>
    <w:rsid w:val="00583588"/>
    <w:rsid w:val="00583E65"/>
    <w:rsid w:val="005871F3"/>
    <w:rsid w:val="005909FF"/>
    <w:rsid w:val="00591C4E"/>
    <w:rsid w:val="0059624F"/>
    <w:rsid w:val="005A2EA6"/>
    <w:rsid w:val="005A55DA"/>
    <w:rsid w:val="005A5816"/>
    <w:rsid w:val="005B292C"/>
    <w:rsid w:val="005B3C1F"/>
    <w:rsid w:val="005C43BB"/>
    <w:rsid w:val="005C7644"/>
    <w:rsid w:val="005E44AD"/>
    <w:rsid w:val="005F1138"/>
    <w:rsid w:val="005F3E23"/>
    <w:rsid w:val="00602200"/>
    <w:rsid w:val="00611A64"/>
    <w:rsid w:val="006137F9"/>
    <w:rsid w:val="00615A98"/>
    <w:rsid w:val="00625FAF"/>
    <w:rsid w:val="00637B06"/>
    <w:rsid w:val="006434D6"/>
    <w:rsid w:val="00651ACF"/>
    <w:rsid w:val="0065588B"/>
    <w:rsid w:val="0066101C"/>
    <w:rsid w:val="006663BF"/>
    <w:rsid w:val="00667B8F"/>
    <w:rsid w:val="00672A63"/>
    <w:rsid w:val="006773C2"/>
    <w:rsid w:val="00681E71"/>
    <w:rsid w:val="00690270"/>
    <w:rsid w:val="006B6877"/>
    <w:rsid w:val="006B7B10"/>
    <w:rsid w:val="006C2139"/>
    <w:rsid w:val="006C3D48"/>
    <w:rsid w:val="006C5CFF"/>
    <w:rsid w:val="006D0D24"/>
    <w:rsid w:val="006D472B"/>
    <w:rsid w:val="006D5BC4"/>
    <w:rsid w:val="006F0094"/>
    <w:rsid w:val="006F2059"/>
    <w:rsid w:val="0071454D"/>
    <w:rsid w:val="00725466"/>
    <w:rsid w:val="00731557"/>
    <w:rsid w:val="00734773"/>
    <w:rsid w:val="00746231"/>
    <w:rsid w:val="007506E6"/>
    <w:rsid w:val="00752EEB"/>
    <w:rsid w:val="007533F5"/>
    <w:rsid w:val="0075393F"/>
    <w:rsid w:val="007648D7"/>
    <w:rsid w:val="00770009"/>
    <w:rsid w:val="00772A75"/>
    <w:rsid w:val="00777A1F"/>
    <w:rsid w:val="007803EA"/>
    <w:rsid w:val="0078047B"/>
    <w:rsid w:val="007879EE"/>
    <w:rsid w:val="007A29D2"/>
    <w:rsid w:val="007B2CB4"/>
    <w:rsid w:val="007D537D"/>
    <w:rsid w:val="007F05DD"/>
    <w:rsid w:val="00802F5A"/>
    <w:rsid w:val="008038A7"/>
    <w:rsid w:val="00805722"/>
    <w:rsid w:val="0080613F"/>
    <w:rsid w:val="0080717B"/>
    <w:rsid w:val="008111DC"/>
    <w:rsid w:val="0081165D"/>
    <w:rsid w:val="0081339F"/>
    <w:rsid w:val="0082518E"/>
    <w:rsid w:val="008352EE"/>
    <w:rsid w:val="00844B6B"/>
    <w:rsid w:val="00860816"/>
    <w:rsid w:val="008703C5"/>
    <w:rsid w:val="00895C41"/>
    <w:rsid w:val="00896E9B"/>
    <w:rsid w:val="008A403C"/>
    <w:rsid w:val="008A4A76"/>
    <w:rsid w:val="008C0C85"/>
    <w:rsid w:val="008C15BE"/>
    <w:rsid w:val="008C4A78"/>
    <w:rsid w:val="008D2B1A"/>
    <w:rsid w:val="008D3DB5"/>
    <w:rsid w:val="008D6F46"/>
    <w:rsid w:val="008E6B8D"/>
    <w:rsid w:val="008F4661"/>
    <w:rsid w:val="0092734A"/>
    <w:rsid w:val="00927DDC"/>
    <w:rsid w:val="009350FA"/>
    <w:rsid w:val="00942951"/>
    <w:rsid w:val="0095376D"/>
    <w:rsid w:val="009540B5"/>
    <w:rsid w:val="00954CAE"/>
    <w:rsid w:val="009676DA"/>
    <w:rsid w:val="00972348"/>
    <w:rsid w:val="009858CF"/>
    <w:rsid w:val="009A0040"/>
    <w:rsid w:val="009A45E8"/>
    <w:rsid w:val="009B4FE1"/>
    <w:rsid w:val="009B63CB"/>
    <w:rsid w:val="009C14F1"/>
    <w:rsid w:val="009C5FCA"/>
    <w:rsid w:val="009C7FFD"/>
    <w:rsid w:val="009D43B7"/>
    <w:rsid w:val="009D59B4"/>
    <w:rsid w:val="009E7CD6"/>
    <w:rsid w:val="009F5439"/>
    <w:rsid w:val="009F6809"/>
    <w:rsid w:val="009F6FD5"/>
    <w:rsid w:val="00A02D79"/>
    <w:rsid w:val="00A170F8"/>
    <w:rsid w:val="00A215BE"/>
    <w:rsid w:val="00A24235"/>
    <w:rsid w:val="00A24904"/>
    <w:rsid w:val="00A316FF"/>
    <w:rsid w:val="00A32137"/>
    <w:rsid w:val="00A4017B"/>
    <w:rsid w:val="00A42C3D"/>
    <w:rsid w:val="00A469AE"/>
    <w:rsid w:val="00A553AE"/>
    <w:rsid w:val="00A6180C"/>
    <w:rsid w:val="00A71E21"/>
    <w:rsid w:val="00A720EB"/>
    <w:rsid w:val="00A741DD"/>
    <w:rsid w:val="00A85303"/>
    <w:rsid w:val="00A861D1"/>
    <w:rsid w:val="00A929FA"/>
    <w:rsid w:val="00AE34C2"/>
    <w:rsid w:val="00AF0EEE"/>
    <w:rsid w:val="00AF12B3"/>
    <w:rsid w:val="00AF6D40"/>
    <w:rsid w:val="00B03BE5"/>
    <w:rsid w:val="00B224FB"/>
    <w:rsid w:val="00B360AB"/>
    <w:rsid w:val="00B368D4"/>
    <w:rsid w:val="00B54769"/>
    <w:rsid w:val="00B60CD5"/>
    <w:rsid w:val="00B63940"/>
    <w:rsid w:val="00B65863"/>
    <w:rsid w:val="00B761C7"/>
    <w:rsid w:val="00BA0739"/>
    <w:rsid w:val="00BA2A28"/>
    <w:rsid w:val="00BB2098"/>
    <w:rsid w:val="00BB440C"/>
    <w:rsid w:val="00BB4820"/>
    <w:rsid w:val="00BB48E6"/>
    <w:rsid w:val="00BB53EC"/>
    <w:rsid w:val="00BB58C5"/>
    <w:rsid w:val="00BD01E3"/>
    <w:rsid w:val="00BD0BD2"/>
    <w:rsid w:val="00BD6640"/>
    <w:rsid w:val="00BD6B86"/>
    <w:rsid w:val="00BF2DF7"/>
    <w:rsid w:val="00BF4F65"/>
    <w:rsid w:val="00BF5FDA"/>
    <w:rsid w:val="00C042C7"/>
    <w:rsid w:val="00C15037"/>
    <w:rsid w:val="00C1616E"/>
    <w:rsid w:val="00C23056"/>
    <w:rsid w:val="00C43E9C"/>
    <w:rsid w:val="00C47431"/>
    <w:rsid w:val="00C55BD0"/>
    <w:rsid w:val="00C60D43"/>
    <w:rsid w:val="00C63955"/>
    <w:rsid w:val="00C63CD5"/>
    <w:rsid w:val="00C65972"/>
    <w:rsid w:val="00C700F9"/>
    <w:rsid w:val="00C7565C"/>
    <w:rsid w:val="00C75DC7"/>
    <w:rsid w:val="00C77692"/>
    <w:rsid w:val="00C9608C"/>
    <w:rsid w:val="00C9680C"/>
    <w:rsid w:val="00C969FF"/>
    <w:rsid w:val="00CA20E7"/>
    <w:rsid w:val="00CE1018"/>
    <w:rsid w:val="00CE696B"/>
    <w:rsid w:val="00D17D4C"/>
    <w:rsid w:val="00D23661"/>
    <w:rsid w:val="00D32771"/>
    <w:rsid w:val="00D3504B"/>
    <w:rsid w:val="00D82AA1"/>
    <w:rsid w:val="00D84479"/>
    <w:rsid w:val="00D94DA6"/>
    <w:rsid w:val="00DA0688"/>
    <w:rsid w:val="00DC3FF3"/>
    <w:rsid w:val="00DC5B1F"/>
    <w:rsid w:val="00DC72DF"/>
    <w:rsid w:val="00DD17FE"/>
    <w:rsid w:val="00DD7813"/>
    <w:rsid w:val="00DD789B"/>
    <w:rsid w:val="00DD7C21"/>
    <w:rsid w:val="00DE4C1B"/>
    <w:rsid w:val="00DE5560"/>
    <w:rsid w:val="00E2212F"/>
    <w:rsid w:val="00E24FCC"/>
    <w:rsid w:val="00E3316D"/>
    <w:rsid w:val="00E3538F"/>
    <w:rsid w:val="00E35ECE"/>
    <w:rsid w:val="00E40592"/>
    <w:rsid w:val="00E4429F"/>
    <w:rsid w:val="00E51347"/>
    <w:rsid w:val="00E5459A"/>
    <w:rsid w:val="00E70950"/>
    <w:rsid w:val="00E727C6"/>
    <w:rsid w:val="00E7618B"/>
    <w:rsid w:val="00E77A62"/>
    <w:rsid w:val="00E82A26"/>
    <w:rsid w:val="00E8692A"/>
    <w:rsid w:val="00E87C14"/>
    <w:rsid w:val="00E91A23"/>
    <w:rsid w:val="00E9333D"/>
    <w:rsid w:val="00EA0CDB"/>
    <w:rsid w:val="00EA0D45"/>
    <w:rsid w:val="00EA17FD"/>
    <w:rsid w:val="00EA550B"/>
    <w:rsid w:val="00EB003D"/>
    <w:rsid w:val="00EB32A1"/>
    <w:rsid w:val="00EC00A6"/>
    <w:rsid w:val="00EC3A4C"/>
    <w:rsid w:val="00EE4E44"/>
    <w:rsid w:val="00EF1694"/>
    <w:rsid w:val="00EF5FEE"/>
    <w:rsid w:val="00F163B6"/>
    <w:rsid w:val="00F21314"/>
    <w:rsid w:val="00F33403"/>
    <w:rsid w:val="00F415D8"/>
    <w:rsid w:val="00F4461E"/>
    <w:rsid w:val="00F51D27"/>
    <w:rsid w:val="00F6056D"/>
    <w:rsid w:val="00F65F79"/>
    <w:rsid w:val="00F711F2"/>
    <w:rsid w:val="00F970CE"/>
    <w:rsid w:val="00FA7BBD"/>
    <w:rsid w:val="00FC4A7D"/>
    <w:rsid w:val="00FD6053"/>
    <w:rsid w:val="00FE2149"/>
    <w:rsid w:val="00FE4AAE"/>
    <w:rsid w:val="00FE581D"/>
    <w:rsid w:val="00FE6595"/>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2DF1DA5"/>
  <w14:defaultImageDpi w14:val="32767"/>
  <w15:chartTrackingRefBased/>
  <w15:docId w15:val="{2C5D3D6E-4EC8-468F-947D-680415EBD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80" w:line="250"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C0C85"/>
    <w:rPr>
      <w:rFonts w:ascii="Calibri" w:hAnsi="Calibri"/>
      <w:lang w:val="en-GB"/>
    </w:rPr>
  </w:style>
  <w:style w:type="paragraph" w:styleId="Heading1">
    <w:name w:val="heading 1"/>
    <w:basedOn w:val="Normal"/>
    <w:next w:val="Normal"/>
    <w:link w:val="Heading1Char"/>
    <w:uiPriority w:val="9"/>
    <w:qFormat/>
    <w:rsid w:val="008C0C85"/>
    <w:pPr>
      <w:keepNext/>
      <w:keepLines/>
      <w:numPr>
        <w:numId w:val="16"/>
      </w:numPr>
      <w:suppressAutoHyphens/>
      <w:spacing w:before="280" w:after="140"/>
      <w:outlineLvl w:val="0"/>
    </w:pPr>
    <w:rPr>
      <w:rFonts w:eastAsiaTheme="majorEastAsia" w:cstheme="majorBidi"/>
      <w:b/>
      <w:bCs/>
      <w:color w:val="14418B" w:themeColor="accent1"/>
      <w:sz w:val="36"/>
      <w:szCs w:val="36"/>
    </w:rPr>
  </w:style>
  <w:style w:type="paragraph" w:styleId="Heading2">
    <w:name w:val="heading 2"/>
    <w:basedOn w:val="Normal"/>
    <w:next w:val="Normal"/>
    <w:link w:val="Heading2Char"/>
    <w:uiPriority w:val="9"/>
    <w:unhideWhenUsed/>
    <w:qFormat/>
    <w:rsid w:val="00625FAF"/>
    <w:pPr>
      <w:keepNext/>
      <w:keepLines/>
      <w:numPr>
        <w:ilvl w:val="1"/>
        <w:numId w:val="16"/>
      </w:numPr>
      <w:suppressAutoHyphens/>
      <w:spacing w:before="280" w:after="140"/>
      <w:outlineLvl w:val="1"/>
    </w:pPr>
    <w:rPr>
      <w:rFonts w:eastAsiaTheme="majorEastAsia" w:cs="Calibri"/>
      <w:b/>
      <w:bCs/>
      <w:color w:val="14418B" w:themeColor="accent1"/>
      <w:sz w:val="30"/>
      <w:szCs w:val="30"/>
    </w:rPr>
  </w:style>
  <w:style w:type="paragraph" w:styleId="Heading3">
    <w:name w:val="heading 3"/>
    <w:basedOn w:val="Normal"/>
    <w:next w:val="Normal"/>
    <w:link w:val="Heading3Char"/>
    <w:uiPriority w:val="9"/>
    <w:unhideWhenUsed/>
    <w:qFormat/>
    <w:rsid w:val="00625FAF"/>
    <w:pPr>
      <w:keepNext/>
      <w:keepLines/>
      <w:numPr>
        <w:ilvl w:val="2"/>
        <w:numId w:val="16"/>
      </w:numPr>
      <w:suppressAutoHyphens/>
      <w:spacing w:before="280" w:after="70"/>
      <w:outlineLvl w:val="2"/>
    </w:pPr>
    <w:rPr>
      <w:rFonts w:eastAsiaTheme="majorEastAsia" w:cs="Calibri"/>
      <w:color w:val="14418B" w:themeColor="accent1"/>
      <w:sz w:val="30"/>
      <w:szCs w:val="30"/>
    </w:rPr>
  </w:style>
  <w:style w:type="paragraph" w:styleId="Heading4">
    <w:name w:val="heading 4"/>
    <w:basedOn w:val="Normal"/>
    <w:next w:val="Normal"/>
    <w:link w:val="Heading4Char"/>
    <w:uiPriority w:val="9"/>
    <w:unhideWhenUsed/>
    <w:qFormat/>
    <w:rsid w:val="00625FAF"/>
    <w:pPr>
      <w:keepNext/>
      <w:keepLines/>
      <w:numPr>
        <w:ilvl w:val="3"/>
        <w:numId w:val="16"/>
      </w:numPr>
      <w:suppressAutoHyphens/>
      <w:spacing w:before="280" w:after="0"/>
      <w:outlineLvl w:val="3"/>
    </w:pPr>
    <w:rPr>
      <w:rFonts w:eastAsiaTheme="majorEastAsia" w:cs="Calibri"/>
      <w:b/>
      <w:bCs/>
      <w:color w:val="14418B" w:themeColor="accent1"/>
      <w:sz w:val="26"/>
      <w:szCs w:val="26"/>
    </w:rPr>
  </w:style>
  <w:style w:type="paragraph" w:styleId="Heading5">
    <w:name w:val="heading 5"/>
    <w:basedOn w:val="Normal"/>
    <w:next w:val="Normal"/>
    <w:link w:val="Heading5Char"/>
    <w:uiPriority w:val="9"/>
    <w:unhideWhenUsed/>
    <w:qFormat/>
    <w:rsid w:val="009A0040"/>
    <w:pPr>
      <w:keepNext/>
      <w:keepLines/>
      <w:numPr>
        <w:ilvl w:val="4"/>
        <w:numId w:val="16"/>
      </w:numPr>
      <w:suppressAutoHyphens/>
      <w:spacing w:before="280" w:after="0"/>
      <w:outlineLvl w:val="4"/>
    </w:pPr>
    <w:rPr>
      <w:rFonts w:eastAsiaTheme="majorEastAsia" w:cstheme="majorBidi"/>
      <w:b/>
      <w:color w:val="14418B" w:themeColor="accent1"/>
      <w:sz w:val="26"/>
      <w:szCs w:val="26"/>
    </w:rPr>
  </w:style>
  <w:style w:type="paragraph" w:styleId="Heading6">
    <w:name w:val="heading 6"/>
    <w:basedOn w:val="Normal"/>
    <w:next w:val="Normal"/>
    <w:link w:val="Heading6Char"/>
    <w:uiPriority w:val="9"/>
    <w:unhideWhenUsed/>
    <w:qFormat/>
    <w:rsid w:val="005871F3"/>
    <w:pPr>
      <w:keepNext/>
      <w:keepLines/>
      <w:numPr>
        <w:ilvl w:val="5"/>
        <w:numId w:val="16"/>
      </w:numPr>
      <w:suppressAutoHyphens/>
      <w:spacing w:before="280" w:after="0"/>
      <w:outlineLvl w:val="5"/>
    </w:pPr>
    <w:rPr>
      <w:rFonts w:eastAsiaTheme="majorEastAsia" w:cstheme="majorBidi"/>
      <w:b/>
      <w:color w:val="14418B" w:themeColor="accent1"/>
      <w:sz w:val="24"/>
      <w:szCs w:val="24"/>
    </w:rPr>
  </w:style>
  <w:style w:type="paragraph" w:styleId="Heading7">
    <w:name w:val="heading 7"/>
    <w:basedOn w:val="Normal"/>
    <w:next w:val="Normal"/>
    <w:link w:val="Heading7Char"/>
    <w:uiPriority w:val="9"/>
    <w:unhideWhenUsed/>
    <w:qFormat/>
    <w:rsid w:val="009A0040"/>
    <w:pPr>
      <w:keepNext/>
      <w:keepLines/>
      <w:numPr>
        <w:ilvl w:val="6"/>
        <w:numId w:val="16"/>
      </w:numPr>
      <w:suppressAutoHyphens/>
      <w:spacing w:before="280" w:after="0"/>
      <w:outlineLvl w:val="6"/>
    </w:pPr>
    <w:rPr>
      <w:rFonts w:eastAsiaTheme="majorEastAsia" w:cstheme="majorBidi"/>
      <w:b/>
      <w:iCs/>
      <w:color w:val="595959" w:themeColor="text1" w:themeTint="A6"/>
      <w:sz w:val="24"/>
    </w:rPr>
  </w:style>
  <w:style w:type="paragraph" w:styleId="Heading8">
    <w:name w:val="heading 8"/>
    <w:basedOn w:val="Normal"/>
    <w:next w:val="Normal"/>
    <w:link w:val="Heading8Char"/>
    <w:uiPriority w:val="9"/>
    <w:unhideWhenUsed/>
    <w:qFormat/>
    <w:rsid w:val="009A0040"/>
    <w:pPr>
      <w:keepNext/>
      <w:keepLines/>
      <w:numPr>
        <w:ilvl w:val="7"/>
        <w:numId w:val="16"/>
      </w:numPr>
      <w:suppressAutoHyphens/>
      <w:spacing w:before="280" w:after="0"/>
      <w:outlineLvl w:val="7"/>
    </w:pPr>
    <w:rPr>
      <w:rFonts w:eastAsiaTheme="majorEastAsia" w:cstheme="majorBidi"/>
      <w:b/>
      <w:i/>
      <w:szCs w:val="21"/>
    </w:rPr>
  </w:style>
  <w:style w:type="paragraph" w:styleId="Heading9">
    <w:name w:val="heading 9"/>
    <w:basedOn w:val="Normal"/>
    <w:next w:val="Normal"/>
    <w:link w:val="Heading9Char"/>
    <w:uiPriority w:val="9"/>
    <w:unhideWhenUsed/>
    <w:qFormat/>
    <w:rsid w:val="009A45E8"/>
    <w:pPr>
      <w:keepNext/>
      <w:keepLines/>
      <w:numPr>
        <w:ilvl w:val="8"/>
        <w:numId w:val="16"/>
      </w:numPr>
      <w:suppressAutoHyphens/>
      <w:spacing w:before="280" w:after="0"/>
      <w:outlineLvl w:val="8"/>
    </w:pPr>
    <w:rPr>
      <w:rFonts w:eastAsiaTheme="majorEastAsia" w:cstheme="majorBidi"/>
      <w:b/>
      <w:i/>
      <w:iCs/>
      <w:color w:val="595959" w:themeColor="text1" w:themeTint="A6"/>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0C85"/>
    <w:rPr>
      <w:rFonts w:ascii="Calibri" w:eastAsiaTheme="majorEastAsia" w:hAnsi="Calibri" w:cstheme="majorBidi"/>
      <w:b/>
      <w:bCs/>
      <w:color w:val="14418B" w:themeColor="accent1"/>
      <w:sz w:val="36"/>
      <w:szCs w:val="36"/>
      <w:lang w:val="en-GB"/>
    </w:rPr>
  </w:style>
  <w:style w:type="character" w:customStyle="1" w:styleId="Heading2Char">
    <w:name w:val="Heading 2 Char"/>
    <w:basedOn w:val="DefaultParagraphFont"/>
    <w:link w:val="Heading2"/>
    <w:uiPriority w:val="9"/>
    <w:rsid w:val="00625FAF"/>
    <w:rPr>
      <w:rFonts w:ascii="Calibri" w:eastAsiaTheme="majorEastAsia" w:hAnsi="Calibri" w:cs="Calibri"/>
      <w:b/>
      <w:bCs/>
      <w:color w:val="14418B" w:themeColor="accent1"/>
      <w:sz w:val="30"/>
      <w:szCs w:val="30"/>
    </w:rPr>
  </w:style>
  <w:style w:type="character" w:styleId="IntenseEmphasis">
    <w:name w:val="Intense Emphasis"/>
    <w:basedOn w:val="DefaultParagraphFont"/>
    <w:uiPriority w:val="21"/>
    <w:qFormat/>
    <w:rsid w:val="00B360AB"/>
    <w:rPr>
      <w:b/>
      <w:iCs/>
      <w:color w:val="14418B" w:themeColor="accent1"/>
    </w:rPr>
  </w:style>
  <w:style w:type="character" w:styleId="SubtleReference">
    <w:name w:val="Subtle Reference"/>
    <w:basedOn w:val="DefaultParagraphFont"/>
    <w:uiPriority w:val="31"/>
    <w:qFormat/>
    <w:rsid w:val="00CE1018"/>
    <w:rPr>
      <w:i/>
      <w:caps w:val="0"/>
      <w:smallCaps w:val="0"/>
      <w:color w:val="14418B" w:themeColor="accent1"/>
    </w:rPr>
  </w:style>
  <w:style w:type="character" w:styleId="IntenseReference">
    <w:name w:val="Intense Reference"/>
    <w:basedOn w:val="DefaultParagraphFont"/>
    <w:uiPriority w:val="32"/>
    <w:qFormat/>
    <w:rsid w:val="00CE1018"/>
    <w:rPr>
      <w:b/>
      <w:bCs/>
      <w:caps w:val="0"/>
      <w:smallCaps w:val="0"/>
      <w:color w:val="14418B" w:themeColor="accent1"/>
      <w:spacing w:val="5"/>
    </w:rPr>
  </w:style>
  <w:style w:type="paragraph" w:styleId="Subtitle">
    <w:name w:val="Subtitle"/>
    <w:basedOn w:val="Normal"/>
    <w:next w:val="Normal"/>
    <w:link w:val="SubtitleChar"/>
    <w:uiPriority w:val="11"/>
    <w:qFormat/>
    <w:rsid w:val="000C4DFC"/>
    <w:pPr>
      <w:numPr>
        <w:ilvl w:val="1"/>
      </w:numPr>
      <w:spacing w:before="240" w:after="240"/>
    </w:pPr>
    <w:rPr>
      <w:rFonts w:eastAsiaTheme="minorEastAsia"/>
      <w:b/>
      <w:bCs/>
      <w:color w:val="FFFFFF" w:themeColor="background1"/>
      <w:sz w:val="30"/>
    </w:rPr>
  </w:style>
  <w:style w:type="character" w:customStyle="1" w:styleId="SubtitleChar">
    <w:name w:val="Subtitle Char"/>
    <w:basedOn w:val="DefaultParagraphFont"/>
    <w:link w:val="Subtitle"/>
    <w:uiPriority w:val="11"/>
    <w:rsid w:val="000C4DFC"/>
    <w:rPr>
      <w:rFonts w:ascii="Calibri" w:eastAsiaTheme="minorEastAsia" w:hAnsi="Calibri"/>
      <w:b/>
      <w:bCs/>
      <w:color w:val="FFFFFF" w:themeColor="background1"/>
      <w:sz w:val="30"/>
    </w:rPr>
  </w:style>
  <w:style w:type="paragraph" w:styleId="Title">
    <w:name w:val="Title"/>
    <w:basedOn w:val="Normal"/>
    <w:next w:val="Normal"/>
    <w:link w:val="TitleChar"/>
    <w:uiPriority w:val="10"/>
    <w:qFormat/>
    <w:rsid w:val="0092734A"/>
    <w:pPr>
      <w:spacing w:before="280" w:after="200" w:line="216" w:lineRule="auto"/>
      <w:contextualSpacing/>
    </w:pPr>
    <w:rPr>
      <w:rFonts w:eastAsiaTheme="majorEastAsia" w:cstheme="majorBidi"/>
      <w:b/>
      <w:bCs/>
      <w:color w:val="FFFFFF" w:themeColor="background1"/>
      <w:spacing w:val="-10"/>
      <w:kern w:val="28"/>
      <w:sz w:val="84"/>
      <w:szCs w:val="46"/>
    </w:rPr>
  </w:style>
  <w:style w:type="character" w:customStyle="1" w:styleId="TitleChar">
    <w:name w:val="Title Char"/>
    <w:basedOn w:val="DefaultParagraphFont"/>
    <w:link w:val="Title"/>
    <w:uiPriority w:val="10"/>
    <w:rsid w:val="0092734A"/>
    <w:rPr>
      <w:rFonts w:ascii="Calibri" w:eastAsiaTheme="majorEastAsia" w:hAnsi="Calibri" w:cstheme="majorBidi"/>
      <w:b/>
      <w:bCs/>
      <w:color w:val="FFFFFF" w:themeColor="background1"/>
      <w:spacing w:val="-10"/>
      <w:kern w:val="28"/>
      <w:sz w:val="84"/>
      <w:szCs w:val="46"/>
    </w:rPr>
  </w:style>
  <w:style w:type="paragraph" w:styleId="Header">
    <w:name w:val="header"/>
    <w:basedOn w:val="Normal"/>
    <w:link w:val="HeaderChar"/>
    <w:uiPriority w:val="99"/>
    <w:unhideWhenUsed/>
    <w:rsid w:val="001D3F5B"/>
    <w:pPr>
      <w:tabs>
        <w:tab w:val="center" w:pos="4536"/>
        <w:tab w:val="right" w:pos="9072"/>
      </w:tabs>
      <w:suppressAutoHyphens/>
      <w:spacing w:after="0" w:line="240" w:lineRule="auto"/>
    </w:pPr>
    <w:rPr>
      <w:color w:val="14418B" w:themeColor="accent1"/>
      <w:sz w:val="16"/>
    </w:rPr>
  </w:style>
  <w:style w:type="character" w:customStyle="1" w:styleId="HeaderChar">
    <w:name w:val="Header Char"/>
    <w:basedOn w:val="DefaultParagraphFont"/>
    <w:link w:val="Header"/>
    <w:uiPriority w:val="99"/>
    <w:rsid w:val="001D3F5B"/>
    <w:rPr>
      <w:rFonts w:ascii="Calibri" w:hAnsi="Calibri"/>
      <w:color w:val="14418B" w:themeColor="accent1"/>
      <w:sz w:val="16"/>
    </w:rPr>
  </w:style>
  <w:style w:type="paragraph" w:styleId="Footer">
    <w:name w:val="footer"/>
    <w:basedOn w:val="Normal"/>
    <w:link w:val="FooterChar"/>
    <w:uiPriority w:val="99"/>
    <w:unhideWhenUsed/>
    <w:rsid w:val="001D3F5B"/>
    <w:pPr>
      <w:tabs>
        <w:tab w:val="center" w:pos="4536"/>
        <w:tab w:val="right" w:pos="9072"/>
      </w:tabs>
      <w:suppressAutoHyphens/>
      <w:spacing w:after="0" w:line="240" w:lineRule="auto"/>
    </w:pPr>
    <w:rPr>
      <w:color w:val="14418B" w:themeColor="accent1"/>
      <w:sz w:val="16"/>
    </w:rPr>
  </w:style>
  <w:style w:type="character" w:customStyle="1" w:styleId="FooterChar">
    <w:name w:val="Footer Char"/>
    <w:basedOn w:val="DefaultParagraphFont"/>
    <w:link w:val="Footer"/>
    <w:uiPriority w:val="99"/>
    <w:rsid w:val="001D3F5B"/>
    <w:rPr>
      <w:rFonts w:ascii="Calibri" w:hAnsi="Calibri"/>
      <w:color w:val="14418B" w:themeColor="accent1"/>
      <w:sz w:val="16"/>
    </w:rPr>
  </w:style>
  <w:style w:type="table" w:styleId="TableGrid">
    <w:name w:val="Table Grid"/>
    <w:basedOn w:val="TableNormal"/>
    <w:uiPriority w:val="59"/>
    <w:rsid w:val="00C43E9C"/>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cPr>
      <w:shd w:val="clear" w:color="auto" w:fill="auto"/>
    </w:tcPr>
    <w:tblStylePr w:type="firstRow">
      <w:tblPr/>
      <w:tcPr>
        <w:shd w:val="clear" w:color="auto" w:fill="F2F2F2" w:themeFill="background1" w:themeFillShade="F2"/>
      </w:tcPr>
    </w:tblStylePr>
    <w:tblStylePr w:type="lastRow">
      <w:rPr>
        <w:b/>
      </w:rPr>
      <w:tblPr/>
      <w:tcPr>
        <w:shd w:val="clear" w:color="auto" w:fill="F2F2F2" w:themeFill="background1" w:themeFillShade="F2"/>
      </w:tcPr>
    </w:tblStylePr>
    <w:tblStylePr w:type="firstCol">
      <w:rPr>
        <w:b/>
      </w:rPr>
    </w:tblStylePr>
    <w:tblStylePr w:type="lastCol">
      <w:pPr>
        <w:jc w:val="left"/>
      </w:pPr>
    </w:tblStylePr>
  </w:style>
  <w:style w:type="table" w:customStyle="1" w:styleId="TableforPageLayout">
    <w:name w:val="Table for Page Layout"/>
    <w:basedOn w:val="TableNormal"/>
    <w:uiPriority w:val="99"/>
    <w:rsid w:val="00CA20E7"/>
    <w:pPr>
      <w:spacing w:after="0" w:line="240" w:lineRule="auto"/>
    </w:pPr>
    <w:tblPr>
      <w:tblCellMar>
        <w:left w:w="0" w:type="dxa"/>
        <w:right w:w="0" w:type="dxa"/>
      </w:tblCellMar>
    </w:tblPr>
  </w:style>
  <w:style w:type="paragraph" w:customStyle="1" w:styleId="PINFooter">
    <w:name w:val="PIN Footer"/>
    <w:basedOn w:val="Footer"/>
    <w:uiPriority w:val="99"/>
    <w:qFormat/>
    <w:rsid w:val="00164EF7"/>
    <w:pPr>
      <w:jc w:val="right"/>
    </w:pPr>
    <w:rPr>
      <w:b/>
      <w:color w:val="14418B" w:themeColor="text2"/>
      <w:sz w:val="18"/>
    </w:rPr>
  </w:style>
  <w:style w:type="paragraph" w:styleId="NoSpacing">
    <w:name w:val="No Spacing"/>
    <w:uiPriority w:val="1"/>
    <w:qFormat/>
    <w:rsid w:val="008C0C85"/>
    <w:pPr>
      <w:spacing w:after="0"/>
    </w:pPr>
    <w:rPr>
      <w:rFonts w:ascii="Calibri" w:hAnsi="Calibri"/>
      <w:lang w:val="en-GB"/>
    </w:rPr>
  </w:style>
  <w:style w:type="character" w:styleId="Hyperlink">
    <w:name w:val="Hyperlink"/>
    <w:basedOn w:val="DefaultParagraphFont"/>
    <w:uiPriority w:val="99"/>
    <w:unhideWhenUsed/>
    <w:rsid w:val="00AF6D40"/>
    <w:rPr>
      <w:color w:val="14418B" w:themeColor="hyperlink"/>
      <w:u w:val="single"/>
    </w:rPr>
  </w:style>
  <w:style w:type="character" w:styleId="UnresolvedMention">
    <w:name w:val="Unresolved Mention"/>
    <w:basedOn w:val="DefaultParagraphFont"/>
    <w:uiPriority w:val="99"/>
    <w:semiHidden/>
    <w:unhideWhenUsed/>
    <w:rsid w:val="00AF6D40"/>
    <w:rPr>
      <w:color w:val="605E5C"/>
      <w:shd w:val="clear" w:color="auto" w:fill="E1DFDD"/>
    </w:rPr>
  </w:style>
  <w:style w:type="character" w:styleId="PlaceholderText">
    <w:name w:val="Placeholder Text"/>
    <w:basedOn w:val="DefaultParagraphFont"/>
    <w:uiPriority w:val="99"/>
    <w:semiHidden/>
    <w:rsid w:val="006B6877"/>
    <w:rPr>
      <w:color w:val="808080"/>
    </w:rPr>
  </w:style>
  <w:style w:type="table" w:styleId="TableGridLight">
    <w:name w:val="Grid Table Light"/>
    <w:basedOn w:val="TableNormal"/>
    <w:uiPriority w:val="40"/>
    <w:rsid w:val="00C9680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INHighlightedLine">
    <w:name w:val="PIN Highlighted Line"/>
    <w:basedOn w:val="Normal"/>
    <w:next w:val="Normal"/>
    <w:uiPriority w:val="99"/>
    <w:qFormat/>
    <w:rsid w:val="00CE696B"/>
    <w:pPr>
      <w:keepNext/>
      <w:keepLines/>
      <w:pBdr>
        <w:top w:val="single" w:sz="8" w:space="4" w:color="14418B" w:themeColor="accent1"/>
        <w:bottom w:val="single" w:sz="8" w:space="4" w:color="14418B" w:themeColor="accent1"/>
      </w:pBdr>
      <w:suppressAutoHyphens/>
      <w:ind w:right="-425"/>
      <w:contextualSpacing/>
    </w:pPr>
    <w:rPr>
      <w:b/>
      <w:color w:val="14418B" w:themeColor="accent1"/>
    </w:rPr>
  </w:style>
  <w:style w:type="character" w:customStyle="1" w:styleId="Heading3Char">
    <w:name w:val="Heading 3 Char"/>
    <w:basedOn w:val="DefaultParagraphFont"/>
    <w:link w:val="Heading3"/>
    <w:uiPriority w:val="9"/>
    <w:rsid w:val="00625FAF"/>
    <w:rPr>
      <w:rFonts w:ascii="Calibri" w:eastAsiaTheme="majorEastAsia" w:hAnsi="Calibri" w:cs="Calibri"/>
      <w:color w:val="14418B" w:themeColor="accent1"/>
      <w:sz w:val="30"/>
      <w:szCs w:val="30"/>
    </w:rPr>
  </w:style>
  <w:style w:type="character" w:customStyle="1" w:styleId="Heading4Char">
    <w:name w:val="Heading 4 Char"/>
    <w:basedOn w:val="DefaultParagraphFont"/>
    <w:link w:val="Heading4"/>
    <w:uiPriority w:val="9"/>
    <w:rsid w:val="00625FAF"/>
    <w:rPr>
      <w:rFonts w:ascii="Calibri" w:eastAsiaTheme="majorEastAsia" w:hAnsi="Calibri" w:cs="Calibri"/>
      <w:b/>
      <w:bCs/>
      <w:color w:val="14418B" w:themeColor="accent1"/>
      <w:sz w:val="26"/>
      <w:szCs w:val="26"/>
    </w:rPr>
  </w:style>
  <w:style w:type="paragraph" w:styleId="IntenseQuote">
    <w:name w:val="Intense Quote"/>
    <w:basedOn w:val="Normal"/>
    <w:next w:val="Normal"/>
    <w:link w:val="IntenseQuoteChar"/>
    <w:uiPriority w:val="30"/>
    <w:qFormat/>
    <w:rsid w:val="00651ACF"/>
    <w:pPr>
      <w:pBdr>
        <w:top w:val="single" w:sz="8" w:space="10" w:color="14418B" w:themeColor="text2"/>
        <w:bottom w:val="single" w:sz="8" w:space="10" w:color="14418B" w:themeColor="text2"/>
      </w:pBdr>
      <w:spacing w:before="360" w:after="360"/>
      <w:ind w:left="864" w:right="864"/>
      <w:jc w:val="center"/>
    </w:pPr>
    <w:rPr>
      <w:i/>
      <w:iCs/>
      <w:color w:val="14418B" w:themeColor="text2"/>
    </w:rPr>
  </w:style>
  <w:style w:type="character" w:customStyle="1" w:styleId="IntenseQuoteChar">
    <w:name w:val="Intense Quote Char"/>
    <w:basedOn w:val="DefaultParagraphFont"/>
    <w:link w:val="IntenseQuote"/>
    <w:uiPriority w:val="30"/>
    <w:rsid w:val="00651ACF"/>
    <w:rPr>
      <w:rFonts w:ascii="Calibri" w:hAnsi="Calibri"/>
      <w:i/>
      <w:iCs/>
      <w:color w:val="14418B" w:themeColor="text2"/>
    </w:rPr>
  </w:style>
  <w:style w:type="character" w:customStyle="1" w:styleId="Heading5Char">
    <w:name w:val="Heading 5 Char"/>
    <w:basedOn w:val="DefaultParagraphFont"/>
    <w:link w:val="Heading5"/>
    <w:uiPriority w:val="9"/>
    <w:rsid w:val="009A0040"/>
    <w:rPr>
      <w:rFonts w:ascii="Calibri" w:eastAsiaTheme="majorEastAsia" w:hAnsi="Calibri" w:cstheme="majorBidi"/>
      <w:b/>
      <w:color w:val="14418B" w:themeColor="accent1"/>
      <w:sz w:val="26"/>
      <w:szCs w:val="26"/>
    </w:rPr>
  </w:style>
  <w:style w:type="character" w:customStyle="1" w:styleId="Heading6Char">
    <w:name w:val="Heading 6 Char"/>
    <w:basedOn w:val="DefaultParagraphFont"/>
    <w:link w:val="Heading6"/>
    <w:uiPriority w:val="9"/>
    <w:rsid w:val="005871F3"/>
    <w:rPr>
      <w:rFonts w:ascii="Calibri" w:eastAsiaTheme="majorEastAsia" w:hAnsi="Calibri" w:cstheme="majorBidi"/>
      <w:b/>
      <w:color w:val="14418B" w:themeColor="accent1"/>
      <w:sz w:val="24"/>
      <w:szCs w:val="24"/>
    </w:rPr>
  </w:style>
  <w:style w:type="character" w:styleId="Strong">
    <w:name w:val="Strong"/>
    <w:basedOn w:val="DefaultParagraphFont"/>
    <w:uiPriority w:val="22"/>
    <w:qFormat/>
    <w:rsid w:val="00B360AB"/>
    <w:rPr>
      <w:b/>
      <w:bCs/>
    </w:rPr>
  </w:style>
  <w:style w:type="character" w:styleId="Emphasis">
    <w:name w:val="Emphasis"/>
    <w:basedOn w:val="DefaultParagraphFont"/>
    <w:uiPriority w:val="20"/>
    <w:qFormat/>
    <w:rsid w:val="00CE696B"/>
    <w:rPr>
      <w:i/>
      <w:iCs/>
      <w:color w:val="14418B" w:themeColor="accent1"/>
    </w:rPr>
  </w:style>
  <w:style w:type="paragraph" w:styleId="ListParagraph">
    <w:name w:val="List Paragraph"/>
    <w:basedOn w:val="Normal"/>
    <w:uiPriority w:val="34"/>
    <w:qFormat/>
    <w:rsid w:val="00C65972"/>
    <w:pPr>
      <w:ind w:left="454"/>
      <w:contextualSpacing/>
    </w:pPr>
  </w:style>
  <w:style w:type="paragraph" w:styleId="ListBullet">
    <w:name w:val="List Bullet"/>
    <w:basedOn w:val="Normal"/>
    <w:uiPriority w:val="99"/>
    <w:rsid w:val="009A0040"/>
    <w:pPr>
      <w:numPr>
        <w:numId w:val="1"/>
      </w:numPr>
      <w:ind w:left="454" w:hanging="227"/>
      <w:contextualSpacing/>
    </w:pPr>
  </w:style>
  <w:style w:type="paragraph" w:styleId="FootnoteText">
    <w:name w:val="footnote text"/>
    <w:basedOn w:val="Normal"/>
    <w:link w:val="FootnoteTextChar"/>
    <w:uiPriority w:val="99"/>
    <w:semiHidden/>
    <w:unhideWhenUsed/>
    <w:rsid w:val="00E7618B"/>
    <w:pPr>
      <w:spacing w:before="90" w:after="90"/>
    </w:pPr>
    <w:rPr>
      <w:color w:val="14418B" w:themeColor="accent1"/>
      <w:sz w:val="16"/>
      <w:szCs w:val="20"/>
    </w:rPr>
  </w:style>
  <w:style w:type="character" w:customStyle="1" w:styleId="FootnoteTextChar">
    <w:name w:val="Footnote Text Char"/>
    <w:basedOn w:val="DefaultParagraphFont"/>
    <w:link w:val="FootnoteText"/>
    <w:uiPriority w:val="99"/>
    <w:semiHidden/>
    <w:rsid w:val="00E7618B"/>
    <w:rPr>
      <w:rFonts w:ascii="Calibri" w:hAnsi="Calibri"/>
      <w:color w:val="14418B" w:themeColor="accent1"/>
      <w:sz w:val="16"/>
      <w:szCs w:val="20"/>
    </w:rPr>
  </w:style>
  <w:style w:type="character" w:styleId="FootnoteReference">
    <w:name w:val="footnote reference"/>
    <w:basedOn w:val="DefaultParagraphFont"/>
    <w:uiPriority w:val="99"/>
    <w:semiHidden/>
    <w:unhideWhenUsed/>
    <w:rsid w:val="00553049"/>
    <w:rPr>
      <w:vertAlign w:val="superscript"/>
    </w:rPr>
  </w:style>
  <w:style w:type="character" w:styleId="SubtleEmphasis">
    <w:name w:val="Subtle Emphasis"/>
    <w:basedOn w:val="DefaultParagraphFont"/>
    <w:uiPriority w:val="19"/>
    <w:qFormat/>
    <w:rsid w:val="00CE696B"/>
    <w:rPr>
      <w:i/>
      <w:iCs/>
      <w:color w:val="auto"/>
    </w:rPr>
  </w:style>
  <w:style w:type="character" w:customStyle="1" w:styleId="Heading7Char">
    <w:name w:val="Heading 7 Char"/>
    <w:basedOn w:val="DefaultParagraphFont"/>
    <w:link w:val="Heading7"/>
    <w:uiPriority w:val="9"/>
    <w:rsid w:val="009A0040"/>
    <w:rPr>
      <w:rFonts w:ascii="Calibri" w:eastAsiaTheme="majorEastAsia" w:hAnsi="Calibri" w:cstheme="majorBidi"/>
      <w:b/>
      <w:iCs/>
      <w:color w:val="595959" w:themeColor="text1" w:themeTint="A6"/>
      <w:sz w:val="24"/>
    </w:rPr>
  </w:style>
  <w:style w:type="character" w:customStyle="1" w:styleId="Heading8Char">
    <w:name w:val="Heading 8 Char"/>
    <w:basedOn w:val="DefaultParagraphFont"/>
    <w:link w:val="Heading8"/>
    <w:uiPriority w:val="9"/>
    <w:rsid w:val="009A0040"/>
    <w:rPr>
      <w:rFonts w:ascii="Calibri" w:eastAsiaTheme="majorEastAsia" w:hAnsi="Calibri" w:cstheme="majorBidi"/>
      <w:b/>
      <w:i/>
      <w:szCs w:val="21"/>
    </w:rPr>
  </w:style>
  <w:style w:type="character" w:customStyle="1" w:styleId="Heading9Char">
    <w:name w:val="Heading 9 Char"/>
    <w:basedOn w:val="DefaultParagraphFont"/>
    <w:link w:val="Heading9"/>
    <w:uiPriority w:val="9"/>
    <w:rsid w:val="009A45E8"/>
    <w:rPr>
      <w:rFonts w:ascii="Calibri" w:eastAsiaTheme="majorEastAsia" w:hAnsi="Calibri" w:cstheme="majorBidi"/>
      <w:b/>
      <w:i/>
      <w:iCs/>
      <w:color w:val="595959" w:themeColor="text1" w:themeTint="A6"/>
      <w:szCs w:val="21"/>
    </w:rPr>
  </w:style>
  <w:style w:type="paragraph" w:styleId="Quote">
    <w:name w:val="Quote"/>
    <w:basedOn w:val="Normal"/>
    <w:next w:val="Normal"/>
    <w:link w:val="QuoteChar"/>
    <w:uiPriority w:val="29"/>
    <w:qFormat/>
    <w:rsid w:val="006F2059"/>
    <w:pPr>
      <w:spacing w:before="360" w:after="360"/>
      <w:ind w:left="862" w:right="862"/>
      <w:jc w:val="center"/>
    </w:pPr>
    <w:rPr>
      <w:i/>
      <w:iCs/>
      <w:color w:val="404040" w:themeColor="text1" w:themeTint="BF"/>
    </w:rPr>
  </w:style>
  <w:style w:type="character" w:customStyle="1" w:styleId="QuoteChar">
    <w:name w:val="Quote Char"/>
    <w:basedOn w:val="DefaultParagraphFont"/>
    <w:link w:val="Quote"/>
    <w:uiPriority w:val="29"/>
    <w:rsid w:val="006F2059"/>
    <w:rPr>
      <w:rFonts w:ascii="Calibri" w:hAnsi="Calibri"/>
      <w:i/>
      <w:iCs/>
      <w:color w:val="404040" w:themeColor="text1" w:themeTint="BF"/>
    </w:rPr>
  </w:style>
  <w:style w:type="character" w:styleId="BookTitle">
    <w:name w:val="Book Title"/>
    <w:basedOn w:val="DefaultParagraphFont"/>
    <w:uiPriority w:val="33"/>
    <w:qFormat/>
    <w:rsid w:val="00BD0BD2"/>
    <w:rPr>
      <w:b/>
      <w:bCs/>
      <w:i/>
      <w:iCs/>
      <w:spacing w:val="5"/>
    </w:rPr>
  </w:style>
  <w:style w:type="table" w:customStyle="1" w:styleId="PINBasicTable">
    <w:name w:val="PIN Basic Table"/>
    <w:basedOn w:val="TableNormal"/>
    <w:uiPriority w:val="99"/>
    <w:rsid w:val="002876EE"/>
    <w:pPr>
      <w:spacing w:after="0" w:line="240" w:lineRule="auto"/>
    </w:pPr>
    <w:rPr>
      <w:sz w:val="18"/>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71" w:type="dxa"/>
        <w:left w:w="85" w:type="dxa"/>
        <w:bottom w:w="71" w:type="dxa"/>
        <w:right w:w="85" w:type="dxa"/>
      </w:tblCellMar>
    </w:tblPr>
    <w:tblStylePr w:type="firstRow">
      <w:rPr>
        <w:b/>
      </w:rPr>
      <w:tblPr/>
      <w:tcPr>
        <w:shd w:val="clear" w:color="auto" w:fill="F2F2F2" w:themeFill="background1" w:themeFillShade="F2"/>
      </w:tcPr>
    </w:tblStylePr>
    <w:tblStylePr w:type="lastRow">
      <w:rPr>
        <w:b/>
      </w:rPr>
      <w:tblPr/>
      <w:tcPr>
        <w:shd w:val="clear" w:color="auto" w:fill="F2F2F2" w:themeFill="background1" w:themeFillShade="F2"/>
      </w:tcPr>
    </w:tblStylePr>
    <w:tblStylePr w:type="firstCol">
      <w:rPr>
        <w:b w:val="0"/>
      </w:rPr>
    </w:tblStylePr>
    <w:tblStylePr w:type="lastCol">
      <w:rPr>
        <w:b w:val="0"/>
      </w:rPr>
    </w:tblStylePr>
  </w:style>
  <w:style w:type="paragraph" w:styleId="Caption">
    <w:name w:val="caption"/>
    <w:basedOn w:val="Normal"/>
    <w:next w:val="Normal"/>
    <w:uiPriority w:val="35"/>
    <w:qFormat/>
    <w:rsid w:val="00217649"/>
    <w:pPr>
      <w:suppressAutoHyphens/>
      <w:spacing w:before="280" w:after="140"/>
    </w:pPr>
    <w:rPr>
      <w:b/>
      <w:bCs/>
      <w:color w:val="14418B" w:themeColor="text2"/>
      <w:sz w:val="18"/>
      <w:szCs w:val="18"/>
    </w:rPr>
  </w:style>
  <w:style w:type="table" w:customStyle="1" w:styleId="PINGridTableDark">
    <w:name w:val="PIN Grid Table Dark"/>
    <w:basedOn w:val="PINBasicTable"/>
    <w:uiPriority w:val="99"/>
    <w:rsid w:val="00D94DA6"/>
    <w:rPr>
      <w:color w:val="14418B" w:themeColor="text2"/>
    </w:rPr>
    <w:tblPr>
      <w:tblStyleRowBandSize w:val="1"/>
      <w:tblStyleColBandSize w:val="1"/>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Pr>
    <w:tcPr>
      <w:shd w:val="clear" w:color="auto" w:fill="EEF3FC"/>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val="0"/>
        <w:color w:val="14418B" w:themeColor="text2"/>
      </w:rPr>
    </w:tblStylePr>
    <w:tblStylePr w:type="lastCol">
      <w:rPr>
        <w:b w:val="0"/>
        <w:color w:val="14418B" w:themeColor="text2"/>
      </w:rPr>
    </w:tblStylePr>
    <w:tblStylePr w:type="band1Vert">
      <w:tblPr/>
      <w:tcPr>
        <w:shd w:val="clear" w:color="auto" w:fill="D4E1F8"/>
      </w:tcPr>
    </w:tblStylePr>
    <w:tblStylePr w:type="band1Horz">
      <w:tblPr/>
      <w:tcPr>
        <w:shd w:val="clear" w:color="auto" w:fill="D4E1F8"/>
      </w:tcPr>
    </w:tblStylePr>
    <w:tblStylePr w:type="band2Horz">
      <w:tblPr/>
      <w:tcPr>
        <w:shd w:val="clear" w:color="auto" w:fill="EEF3FC"/>
      </w:tcPr>
    </w:tblStylePr>
  </w:style>
  <w:style w:type="table" w:customStyle="1" w:styleId="PINBasicTable2">
    <w:name w:val="PIN Basic Table 2"/>
    <w:basedOn w:val="PINBasicTable"/>
    <w:uiPriority w:val="99"/>
    <w:rsid w:val="002876EE"/>
    <w:tblPr/>
    <w:tblStylePr w:type="firstRow">
      <w:rPr>
        <w:b/>
      </w:rPr>
      <w:tblPr/>
      <w:tcPr>
        <w:shd w:val="clear" w:color="auto" w:fill="F2F2F2" w:themeFill="background1" w:themeFillShade="F2"/>
      </w:tcPr>
    </w:tblStylePr>
    <w:tblStylePr w:type="lastRow">
      <w:rPr>
        <w:b/>
      </w:rPr>
      <w:tblPr/>
      <w:tcPr>
        <w:shd w:val="clear" w:color="auto" w:fill="F2F2F2" w:themeFill="background1" w:themeFillShade="F2"/>
      </w:tcPr>
    </w:tblStylePr>
    <w:tblStylePr w:type="firstCol">
      <w:rPr>
        <w:b/>
      </w:rPr>
      <w:tblPr/>
      <w:tcPr>
        <w:shd w:val="clear" w:color="auto" w:fill="F2F2F2" w:themeFill="background1" w:themeFillShade="F2"/>
      </w:tcPr>
    </w:tblStylePr>
    <w:tblStylePr w:type="lastCol">
      <w:rPr>
        <w:b/>
      </w:rPr>
      <w:tblPr/>
      <w:tcPr>
        <w:shd w:val="clear" w:color="auto" w:fill="F2F2F2" w:themeFill="background1" w:themeFillShade="F2"/>
      </w:tcPr>
    </w:tblStylePr>
  </w:style>
  <w:style w:type="table" w:customStyle="1" w:styleId="PINGridTableDark2">
    <w:name w:val="PIN Grid Table Dark 2"/>
    <w:basedOn w:val="PINGridTableDark"/>
    <w:uiPriority w:val="99"/>
    <w:rsid w:val="002876EE"/>
    <w:tblPr/>
    <w:tcPr>
      <w:shd w:val="clear" w:color="auto" w:fill="EEF3FC"/>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color w:val="FFFFFF" w:themeColor="background1"/>
      </w:rPr>
      <w:tblPr/>
      <w:tcPr>
        <w:shd w:val="clear" w:color="auto" w:fill="14418B" w:themeFill="text2"/>
      </w:tcPr>
    </w:tblStylePr>
    <w:tblStylePr w:type="lastCol">
      <w:rPr>
        <w:b/>
        <w:color w:val="FFFFFF" w:themeColor="background1"/>
      </w:rPr>
      <w:tblPr/>
      <w:tcPr>
        <w:shd w:val="clear" w:color="auto" w:fill="14418B" w:themeFill="text2"/>
      </w:tcPr>
    </w:tblStylePr>
    <w:tblStylePr w:type="band1Vert">
      <w:tblPr/>
      <w:tcPr>
        <w:shd w:val="clear" w:color="auto" w:fill="D4E1F8"/>
      </w:tcPr>
    </w:tblStylePr>
    <w:tblStylePr w:type="band1Horz">
      <w:tblPr/>
      <w:tcPr>
        <w:shd w:val="clear" w:color="auto" w:fill="D4E1F8"/>
      </w:tcPr>
    </w:tblStylePr>
    <w:tblStylePr w:type="band2Horz">
      <w:tblPr/>
      <w:tcPr>
        <w:shd w:val="clear" w:color="auto" w:fill="EEF3FC"/>
      </w:tcPr>
    </w:tblStylePr>
  </w:style>
  <w:style w:type="table" w:customStyle="1" w:styleId="PINGridTableLight">
    <w:name w:val="PIN Grid Table Light"/>
    <w:basedOn w:val="PINBasicTable"/>
    <w:uiPriority w:val="99"/>
    <w:rsid w:val="00F970CE"/>
    <w:rPr>
      <w:color w:val="14418B" w:themeColor="text2"/>
    </w:rPr>
    <w:tblPr>
      <w:tblStyleRowBandSize w:val="1"/>
      <w:tblStyleColBandSize w:val="1"/>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Pr>
    <w:tcPr>
      <w:shd w:val="clear" w:color="auto" w:fill="F6F9FE"/>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val="0"/>
      </w:rPr>
    </w:tblStylePr>
    <w:tblStylePr w:type="lastCol">
      <w:rPr>
        <w:b w:val="0"/>
      </w:rPr>
    </w:tblStylePr>
    <w:tblStylePr w:type="band2Vert">
      <w:tblPr/>
      <w:tcPr>
        <w:shd w:val="clear" w:color="auto" w:fill="EEF3FC"/>
      </w:tcPr>
    </w:tblStylePr>
    <w:tblStylePr w:type="band1Horz">
      <w:tblPr/>
      <w:tcPr>
        <w:shd w:val="clear" w:color="auto" w:fill="EEF3FC"/>
      </w:tcPr>
    </w:tblStylePr>
  </w:style>
  <w:style w:type="table" w:styleId="GridTable5Dark-Accent1">
    <w:name w:val="Grid Table 5 Dark Accent 1"/>
    <w:basedOn w:val="TableNormal"/>
    <w:uiPriority w:val="50"/>
    <w:rsid w:val="00D94DA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D5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4418B"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4418B"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4418B"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4418B" w:themeFill="accent1"/>
      </w:tcPr>
    </w:tblStylePr>
    <w:tblStylePr w:type="band1Vert">
      <w:tblPr/>
      <w:tcPr>
        <w:shd w:val="clear" w:color="auto" w:fill="84ABED" w:themeFill="accent1" w:themeFillTint="66"/>
      </w:tcPr>
    </w:tblStylePr>
    <w:tblStylePr w:type="band1Horz">
      <w:tblPr/>
      <w:tcPr>
        <w:shd w:val="clear" w:color="auto" w:fill="84ABED" w:themeFill="accent1" w:themeFillTint="66"/>
      </w:tcPr>
    </w:tblStylePr>
  </w:style>
  <w:style w:type="table" w:customStyle="1" w:styleId="PINGridTableLight2">
    <w:name w:val="PIN Grid Table Light 2"/>
    <w:basedOn w:val="PINGridTableLight"/>
    <w:uiPriority w:val="99"/>
    <w:rsid w:val="00F970CE"/>
    <w:tblPr/>
    <w:tcPr>
      <w:shd w:val="clear" w:color="auto" w:fill="F6F9FE"/>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color w:val="FFFFFF" w:themeColor="background1"/>
      </w:rPr>
      <w:tblPr/>
      <w:tcPr>
        <w:shd w:val="clear" w:color="auto" w:fill="14418B" w:themeFill="text2"/>
      </w:tcPr>
    </w:tblStylePr>
    <w:tblStylePr w:type="lastCol">
      <w:rPr>
        <w:b/>
        <w:color w:val="FFFFFF" w:themeColor="background1"/>
      </w:rPr>
      <w:tblPr/>
      <w:tcPr>
        <w:shd w:val="clear" w:color="auto" w:fill="14418B" w:themeFill="text2"/>
      </w:tcPr>
    </w:tblStylePr>
    <w:tblStylePr w:type="band2Vert">
      <w:tblPr/>
      <w:tcPr>
        <w:shd w:val="clear" w:color="auto" w:fill="EEF3FC"/>
      </w:tcPr>
    </w:tblStylePr>
    <w:tblStylePr w:type="band1Horz">
      <w:tblPr/>
      <w:tcPr>
        <w:shd w:val="clear" w:color="auto" w:fill="EEF3FC"/>
      </w:tcPr>
    </w:tblStylePr>
  </w:style>
  <w:style w:type="table" w:styleId="PlainTable5">
    <w:name w:val="Plain Table 5"/>
    <w:basedOn w:val="TableNormal"/>
    <w:uiPriority w:val="45"/>
    <w:rsid w:val="0028488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PINList123">
    <w:name w:val="PIN List 123"/>
    <w:uiPriority w:val="99"/>
    <w:rsid w:val="00FE2149"/>
    <w:pPr>
      <w:numPr>
        <w:numId w:val="2"/>
      </w:numPr>
    </w:pPr>
  </w:style>
  <w:style w:type="numbering" w:customStyle="1" w:styleId="PINListABC">
    <w:name w:val="PIN List ABC"/>
    <w:uiPriority w:val="99"/>
    <w:rsid w:val="00591C4E"/>
    <w:pPr>
      <w:numPr>
        <w:numId w:val="5"/>
      </w:numPr>
    </w:pPr>
  </w:style>
  <w:style w:type="numbering" w:customStyle="1" w:styleId="PINList111">
    <w:name w:val="PIN List 1.1.1"/>
    <w:uiPriority w:val="99"/>
    <w:rsid w:val="00FE4AAE"/>
    <w:pPr>
      <w:numPr>
        <w:numId w:val="8"/>
      </w:numPr>
    </w:pPr>
  </w:style>
  <w:style w:type="numbering" w:customStyle="1" w:styleId="PINBulletedList">
    <w:name w:val="PIN Bulleted List"/>
    <w:uiPriority w:val="99"/>
    <w:rsid w:val="001874D1"/>
    <w:pPr>
      <w:numPr>
        <w:numId w:val="10"/>
      </w:numPr>
    </w:pPr>
  </w:style>
  <w:style w:type="paragraph" w:customStyle="1" w:styleId="Figurekeepwithnextparagraph">
    <w:name w:val="Figure – keep with next paragraph"/>
    <w:basedOn w:val="Normal"/>
    <w:uiPriority w:val="35"/>
    <w:qFormat/>
    <w:rsid w:val="006F0094"/>
    <w:pPr>
      <w:keepNext/>
      <w:spacing w:after="0"/>
    </w:pPr>
    <w:rPr>
      <w:noProof/>
    </w:rPr>
  </w:style>
  <w:style w:type="paragraph" w:customStyle="1" w:styleId="Captionbelowelement">
    <w:name w:val="Caption below element"/>
    <w:basedOn w:val="Caption"/>
    <w:uiPriority w:val="35"/>
    <w:qFormat/>
    <w:rsid w:val="006F0094"/>
    <w:pPr>
      <w:spacing w:before="140" w:after="280"/>
    </w:pPr>
  </w:style>
  <w:style w:type="numbering" w:customStyle="1" w:styleId="PINHeadings">
    <w:name w:val="PIN Headings"/>
    <w:uiPriority w:val="99"/>
    <w:rsid w:val="005871F3"/>
    <w:pPr>
      <w:numPr>
        <w:numId w:val="38"/>
      </w:numPr>
    </w:pPr>
  </w:style>
  <w:style w:type="paragraph" w:styleId="TOC2">
    <w:name w:val="toc 2"/>
    <w:basedOn w:val="Normal"/>
    <w:next w:val="Normal"/>
    <w:autoRedefine/>
    <w:uiPriority w:val="39"/>
    <w:unhideWhenUsed/>
    <w:rsid w:val="00F711F2"/>
    <w:pPr>
      <w:tabs>
        <w:tab w:val="right" w:leader="dot" w:pos="7655"/>
      </w:tabs>
      <w:spacing w:after="100"/>
      <w:ind w:left="1134" w:hanging="1134"/>
    </w:pPr>
    <w:rPr>
      <w:noProof/>
    </w:rPr>
  </w:style>
  <w:style w:type="paragraph" w:styleId="TOC1">
    <w:name w:val="toc 1"/>
    <w:basedOn w:val="Normal"/>
    <w:next w:val="Normal"/>
    <w:autoRedefine/>
    <w:uiPriority w:val="39"/>
    <w:unhideWhenUsed/>
    <w:rsid w:val="00F6056D"/>
    <w:pPr>
      <w:tabs>
        <w:tab w:val="right" w:leader="dot" w:pos="7655"/>
      </w:tabs>
      <w:spacing w:before="280" w:after="100"/>
      <w:ind w:left="1134" w:hanging="1134"/>
    </w:pPr>
    <w:rPr>
      <w:b/>
      <w:bCs/>
      <w:noProof/>
      <w:color w:val="14418B" w:themeColor="accent1"/>
    </w:rPr>
  </w:style>
  <w:style w:type="paragraph" w:styleId="TOC3">
    <w:name w:val="toc 3"/>
    <w:basedOn w:val="Normal"/>
    <w:next w:val="Normal"/>
    <w:autoRedefine/>
    <w:uiPriority w:val="39"/>
    <w:unhideWhenUsed/>
    <w:rsid w:val="00F711F2"/>
    <w:pPr>
      <w:tabs>
        <w:tab w:val="right" w:leader="dot" w:pos="7655"/>
      </w:tabs>
      <w:spacing w:after="100"/>
      <w:ind w:left="1134" w:hanging="1134"/>
    </w:pPr>
    <w:rPr>
      <w:noProof/>
    </w:rPr>
  </w:style>
  <w:style w:type="paragraph" w:styleId="TOC4">
    <w:name w:val="toc 4"/>
    <w:basedOn w:val="Normal"/>
    <w:next w:val="Normal"/>
    <w:autoRedefine/>
    <w:uiPriority w:val="39"/>
    <w:unhideWhenUsed/>
    <w:rsid w:val="00F711F2"/>
    <w:pPr>
      <w:tabs>
        <w:tab w:val="right" w:leader="dot" w:pos="7655"/>
      </w:tabs>
      <w:spacing w:after="100"/>
      <w:ind w:left="1134" w:hanging="1134"/>
    </w:pPr>
    <w:rPr>
      <w:noProof/>
    </w:rPr>
  </w:style>
  <w:style w:type="paragraph" w:styleId="TOC5">
    <w:name w:val="toc 5"/>
    <w:basedOn w:val="Normal"/>
    <w:next w:val="Normal"/>
    <w:autoRedefine/>
    <w:uiPriority w:val="39"/>
    <w:unhideWhenUsed/>
    <w:rsid w:val="00F711F2"/>
    <w:pPr>
      <w:tabs>
        <w:tab w:val="right" w:leader="dot" w:pos="7655"/>
      </w:tabs>
      <w:spacing w:after="100"/>
      <w:ind w:left="1134" w:hanging="1134"/>
    </w:pPr>
    <w:rPr>
      <w:noProof/>
    </w:rPr>
  </w:style>
  <w:style w:type="paragraph" w:styleId="TOCHeading">
    <w:name w:val="TOC Heading"/>
    <w:basedOn w:val="Heading1"/>
    <w:next w:val="Normal"/>
    <w:uiPriority w:val="39"/>
    <w:unhideWhenUsed/>
    <w:qFormat/>
    <w:rsid w:val="009B63CB"/>
    <w:pPr>
      <w:pageBreakBefore/>
      <w:numPr>
        <w:numId w:val="0"/>
      </w:numPr>
      <w:spacing w:before="240" w:after="0" w:line="259" w:lineRule="auto"/>
      <w:outlineLvl w:val="9"/>
    </w:pPr>
    <w:rPr>
      <w:rFonts w:asciiTheme="majorHAnsi" w:hAnsiTheme="majorHAnsi"/>
      <w:b w:val="0"/>
      <w:bCs w:val="0"/>
      <w:sz w:val="32"/>
      <w:szCs w:val="32"/>
      <w:lang w:eastAsia="cs-CZ"/>
    </w:rPr>
  </w:style>
  <w:style w:type="paragraph" w:customStyle="1" w:styleId="PINDocumentReleaseDate">
    <w:name w:val="PIN Document Release Date"/>
    <w:basedOn w:val="Normal"/>
    <w:uiPriority w:val="99"/>
    <w:qFormat/>
    <w:rsid w:val="00357729"/>
    <w:pPr>
      <w:spacing w:before="280"/>
    </w:pPr>
    <w:rPr>
      <w:b/>
      <w:color w:val="FFFFFF" w:themeColor="background1"/>
    </w:rPr>
  </w:style>
  <w:style w:type="character" w:styleId="CommentReference">
    <w:name w:val="annotation reference"/>
    <w:basedOn w:val="DefaultParagraphFont"/>
    <w:unhideWhenUsed/>
    <w:rsid w:val="00DC72DF"/>
    <w:rPr>
      <w:sz w:val="16"/>
      <w:szCs w:val="16"/>
    </w:rPr>
  </w:style>
  <w:style w:type="paragraph" w:styleId="CommentText">
    <w:name w:val="annotation text"/>
    <w:basedOn w:val="Normal"/>
    <w:link w:val="CommentTextChar"/>
    <w:unhideWhenUsed/>
    <w:rsid w:val="00DC72DF"/>
    <w:pPr>
      <w:spacing w:line="240" w:lineRule="auto"/>
    </w:pPr>
    <w:rPr>
      <w:sz w:val="20"/>
      <w:szCs w:val="20"/>
    </w:rPr>
  </w:style>
  <w:style w:type="character" w:customStyle="1" w:styleId="CommentTextChar">
    <w:name w:val="Comment Text Char"/>
    <w:basedOn w:val="DefaultParagraphFont"/>
    <w:link w:val="CommentText"/>
    <w:rsid w:val="00DC72DF"/>
    <w:rPr>
      <w:rFonts w:ascii="Calibri" w:hAnsi="Calibri"/>
      <w:sz w:val="20"/>
      <w:szCs w:val="20"/>
      <w:lang w:val="en-GB"/>
    </w:rPr>
  </w:style>
  <w:style w:type="paragraph" w:styleId="CommentSubject">
    <w:name w:val="annotation subject"/>
    <w:basedOn w:val="CommentText"/>
    <w:next w:val="CommentText"/>
    <w:link w:val="CommentSubjectChar"/>
    <w:uiPriority w:val="99"/>
    <w:semiHidden/>
    <w:unhideWhenUsed/>
    <w:rsid w:val="00DC72DF"/>
    <w:rPr>
      <w:b/>
      <w:bCs/>
    </w:rPr>
  </w:style>
  <w:style w:type="character" w:customStyle="1" w:styleId="CommentSubjectChar">
    <w:name w:val="Comment Subject Char"/>
    <w:basedOn w:val="CommentTextChar"/>
    <w:link w:val="CommentSubject"/>
    <w:uiPriority w:val="99"/>
    <w:semiHidden/>
    <w:rsid w:val="00DC72DF"/>
    <w:rPr>
      <w:rFonts w:ascii="Calibri" w:hAnsi="Calibri"/>
      <w:b/>
      <w:bCs/>
      <w:sz w:val="20"/>
      <w:szCs w:val="20"/>
      <w:lang w:val="en-GB"/>
    </w:rPr>
  </w:style>
  <w:style w:type="paragraph" w:styleId="BalloonText">
    <w:name w:val="Balloon Text"/>
    <w:basedOn w:val="Normal"/>
    <w:link w:val="BalloonTextChar"/>
    <w:uiPriority w:val="99"/>
    <w:semiHidden/>
    <w:unhideWhenUsed/>
    <w:rsid w:val="00DC72D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72DF"/>
    <w:rPr>
      <w:rFonts w:ascii="Segoe UI" w:hAnsi="Segoe UI" w:cs="Segoe UI"/>
      <w:sz w:val="18"/>
      <w:szCs w:val="18"/>
      <w:lang w:val="en-GB"/>
    </w:rPr>
  </w:style>
  <w:style w:type="table" w:styleId="GridTable3-Accent1">
    <w:name w:val="Grid Table 3 Accent 1"/>
    <w:basedOn w:val="TableNormal"/>
    <w:uiPriority w:val="48"/>
    <w:rsid w:val="006C3D48"/>
    <w:pPr>
      <w:spacing w:after="0" w:line="240" w:lineRule="auto"/>
    </w:pPr>
    <w:tblPr>
      <w:tblStyleRowBandSize w:val="1"/>
      <w:tblStyleColBandSize w:val="1"/>
      <w:tblBorders>
        <w:top w:val="single" w:sz="4" w:space="0" w:color="4682E4" w:themeColor="accent1" w:themeTint="99"/>
        <w:left w:val="single" w:sz="4" w:space="0" w:color="4682E4" w:themeColor="accent1" w:themeTint="99"/>
        <w:bottom w:val="single" w:sz="4" w:space="0" w:color="4682E4" w:themeColor="accent1" w:themeTint="99"/>
        <w:right w:val="single" w:sz="4" w:space="0" w:color="4682E4" w:themeColor="accent1" w:themeTint="99"/>
        <w:insideH w:val="single" w:sz="4" w:space="0" w:color="4682E4" w:themeColor="accent1" w:themeTint="99"/>
        <w:insideV w:val="single" w:sz="4" w:space="0" w:color="4682E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D5F6" w:themeFill="accent1" w:themeFillTint="33"/>
      </w:tcPr>
    </w:tblStylePr>
    <w:tblStylePr w:type="band1Horz">
      <w:tblPr/>
      <w:tcPr>
        <w:shd w:val="clear" w:color="auto" w:fill="C1D5F6" w:themeFill="accent1" w:themeFillTint="33"/>
      </w:tcPr>
    </w:tblStylePr>
    <w:tblStylePr w:type="neCell">
      <w:tblPr/>
      <w:tcPr>
        <w:tcBorders>
          <w:bottom w:val="single" w:sz="4" w:space="0" w:color="4682E4" w:themeColor="accent1" w:themeTint="99"/>
        </w:tcBorders>
      </w:tcPr>
    </w:tblStylePr>
    <w:tblStylePr w:type="nwCell">
      <w:tblPr/>
      <w:tcPr>
        <w:tcBorders>
          <w:bottom w:val="single" w:sz="4" w:space="0" w:color="4682E4" w:themeColor="accent1" w:themeTint="99"/>
        </w:tcBorders>
      </w:tcPr>
    </w:tblStylePr>
    <w:tblStylePr w:type="seCell">
      <w:tblPr/>
      <w:tcPr>
        <w:tcBorders>
          <w:top w:val="single" w:sz="4" w:space="0" w:color="4682E4" w:themeColor="accent1" w:themeTint="99"/>
        </w:tcBorders>
      </w:tcPr>
    </w:tblStylePr>
    <w:tblStylePr w:type="swCell">
      <w:tblPr/>
      <w:tcPr>
        <w:tcBorders>
          <w:top w:val="single" w:sz="4" w:space="0" w:color="4682E4" w:themeColor="accent1" w:themeTint="99"/>
        </w:tcBorders>
      </w:tcPr>
    </w:tblStylePr>
  </w:style>
  <w:style w:type="table" w:styleId="ListTable1Light-Accent1">
    <w:name w:val="List Table 1 Light Accent 1"/>
    <w:basedOn w:val="TableNormal"/>
    <w:uiPriority w:val="46"/>
    <w:rsid w:val="006C3D48"/>
    <w:pPr>
      <w:spacing w:after="0" w:line="240" w:lineRule="auto"/>
    </w:pPr>
    <w:tblPr>
      <w:tblStyleRowBandSize w:val="1"/>
      <w:tblStyleColBandSize w:val="1"/>
    </w:tblPr>
    <w:tblStylePr w:type="firstRow">
      <w:rPr>
        <w:b/>
        <w:bCs/>
      </w:rPr>
      <w:tblPr/>
      <w:tcPr>
        <w:tcBorders>
          <w:bottom w:val="single" w:sz="4" w:space="0" w:color="4682E4" w:themeColor="accent1" w:themeTint="99"/>
        </w:tcBorders>
      </w:tcPr>
    </w:tblStylePr>
    <w:tblStylePr w:type="lastRow">
      <w:rPr>
        <w:b/>
        <w:bCs/>
      </w:rPr>
      <w:tblPr/>
      <w:tcPr>
        <w:tcBorders>
          <w:top w:val="single" w:sz="4" w:space="0" w:color="4682E4" w:themeColor="accent1" w:themeTint="99"/>
        </w:tcBorders>
      </w:tcPr>
    </w:tblStylePr>
    <w:tblStylePr w:type="firstCol">
      <w:rPr>
        <w:b/>
        <w:bCs/>
      </w:rPr>
    </w:tblStylePr>
    <w:tblStylePr w:type="lastCol">
      <w:rPr>
        <w:b/>
        <w:bCs/>
      </w:rPr>
    </w:tblStylePr>
    <w:tblStylePr w:type="band1Vert">
      <w:tblPr/>
      <w:tcPr>
        <w:shd w:val="clear" w:color="auto" w:fill="C1D5F6" w:themeFill="accent1" w:themeFillTint="33"/>
      </w:tcPr>
    </w:tblStylePr>
    <w:tblStylePr w:type="band1Horz">
      <w:tblPr/>
      <w:tcPr>
        <w:shd w:val="clear" w:color="auto" w:fill="C1D5F6" w:themeFill="accent1" w:themeFillTint="33"/>
      </w:tcPr>
    </w:tblStylePr>
  </w:style>
  <w:style w:type="table" w:styleId="ListTable2-Accent1">
    <w:name w:val="List Table 2 Accent 1"/>
    <w:basedOn w:val="TableNormal"/>
    <w:uiPriority w:val="47"/>
    <w:rsid w:val="006C3D48"/>
    <w:pPr>
      <w:spacing w:after="0" w:line="240" w:lineRule="auto"/>
    </w:pPr>
    <w:tblPr>
      <w:tblStyleRowBandSize w:val="1"/>
      <w:tblStyleColBandSize w:val="1"/>
      <w:tblBorders>
        <w:top w:val="single" w:sz="4" w:space="0" w:color="4682E4" w:themeColor="accent1" w:themeTint="99"/>
        <w:bottom w:val="single" w:sz="4" w:space="0" w:color="4682E4" w:themeColor="accent1" w:themeTint="99"/>
        <w:insideH w:val="single" w:sz="4" w:space="0" w:color="4682E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D5F6" w:themeFill="accent1" w:themeFillTint="33"/>
      </w:tcPr>
    </w:tblStylePr>
    <w:tblStylePr w:type="band1Horz">
      <w:tblPr/>
      <w:tcPr>
        <w:shd w:val="clear" w:color="auto" w:fill="C1D5F6" w:themeFill="accent1" w:themeFillTint="33"/>
      </w:tcPr>
    </w:tblStylePr>
  </w:style>
  <w:style w:type="table" w:styleId="GridTable7Colorful-Accent1">
    <w:name w:val="Grid Table 7 Colorful Accent 1"/>
    <w:basedOn w:val="TableNormal"/>
    <w:uiPriority w:val="52"/>
    <w:rsid w:val="006C3D48"/>
    <w:pPr>
      <w:spacing w:after="0" w:line="240" w:lineRule="auto"/>
    </w:pPr>
    <w:rPr>
      <w:color w:val="0F3068" w:themeColor="accent1" w:themeShade="BF"/>
    </w:rPr>
    <w:tblPr>
      <w:tblStyleRowBandSize w:val="1"/>
      <w:tblStyleColBandSize w:val="1"/>
      <w:tblBorders>
        <w:top w:val="single" w:sz="4" w:space="0" w:color="4682E4" w:themeColor="accent1" w:themeTint="99"/>
        <w:left w:val="single" w:sz="4" w:space="0" w:color="4682E4" w:themeColor="accent1" w:themeTint="99"/>
        <w:bottom w:val="single" w:sz="4" w:space="0" w:color="4682E4" w:themeColor="accent1" w:themeTint="99"/>
        <w:right w:val="single" w:sz="4" w:space="0" w:color="4682E4" w:themeColor="accent1" w:themeTint="99"/>
        <w:insideH w:val="single" w:sz="4" w:space="0" w:color="4682E4" w:themeColor="accent1" w:themeTint="99"/>
        <w:insideV w:val="single" w:sz="4" w:space="0" w:color="4682E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D5F6" w:themeFill="accent1" w:themeFillTint="33"/>
      </w:tcPr>
    </w:tblStylePr>
    <w:tblStylePr w:type="band1Horz">
      <w:tblPr/>
      <w:tcPr>
        <w:shd w:val="clear" w:color="auto" w:fill="C1D5F6" w:themeFill="accent1" w:themeFillTint="33"/>
      </w:tcPr>
    </w:tblStylePr>
    <w:tblStylePr w:type="neCell">
      <w:tblPr/>
      <w:tcPr>
        <w:tcBorders>
          <w:bottom w:val="single" w:sz="4" w:space="0" w:color="4682E4" w:themeColor="accent1" w:themeTint="99"/>
        </w:tcBorders>
      </w:tcPr>
    </w:tblStylePr>
    <w:tblStylePr w:type="nwCell">
      <w:tblPr/>
      <w:tcPr>
        <w:tcBorders>
          <w:bottom w:val="single" w:sz="4" w:space="0" w:color="4682E4" w:themeColor="accent1" w:themeTint="99"/>
        </w:tcBorders>
      </w:tcPr>
    </w:tblStylePr>
    <w:tblStylePr w:type="seCell">
      <w:tblPr/>
      <w:tcPr>
        <w:tcBorders>
          <w:top w:val="single" w:sz="4" w:space="0" w:color="4682E4" w:themeColor="accent1" w:themeTint="99"/>
        </w:tcBorders>
      </w:tcPr>
    </w:tblStylePr>
    <w:tblStylePr w:type="swCell">
      <w:tblPr/>
      <w:tcPr>
        <w:tcBorders>
          <w:top w:val="single" w:sz="4" w:space="0" w:color="4682E4"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5295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3.xml"/><Relationship Id="rId18" Type="http://schemas.openxmlformats.org/officeDocument/2006/relationships/diagramLayout" Target="diagrams/layout1.xml"/><Relationship Id="rId26" Type="http://schemas.microsoft.com/office/2011/relationships/people" Target="people.xml"/><Relationship Id="rId3" Type="http://schemas.openxmlformats.org/officeDocument/2006/relationships/styles" Target="styles.xml"/><Relationship Id="rId21" Type="http://schemas.microsoft.com/office/2007/relationships/diagramDrawing" Target="diagrams/drawing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diagramData" Target="diagrams/data1.xml"/><Relationship Id="rId25" Type="http://schemas.openxmlformats.org/officeDocument/2006/relationships/fontTable" Target="fontTable.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4.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diagramQuickStyle" Target="diagrams/quickStyl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omments" Target="comments.xml"/><Relationship Id="rId22" Type="http://schemas.openxmlformats.org/officeDocument/2006/relationships/image" Target="media/image5.png"/><Relationship Id="rId27" Type="http://schemas.openxmlformats.org/officeDocument/2006/relationships/glossaryDocument" Target="glossary/document.xml"/></Relationships>
</file>

<file path=word/_rels/footer3.xml.rels><?xml version="1.0" encoding="UTF-8" standalone="yes"?>
<Relationships xmlns="http://schemas.openxmlformats.org/package/2006/relationships"><Relationship Id="rId1" Type="http://schemas.openxmlformats.org/officeDocument/2006/relationships/image" Target="media/image4.wmf"/></Relationships>
</file>

<file path=word/_rels/footer4.xml.rels><?xml version="1.0" encoding="UTF-8" standalone="yes"?>
<Relationships xmlns="http://schemas.openxmlformats.org/package/2006/relationships"><Relationship Id="rId1" Type="http://schemas.openxmlformats.org/officeDocument/2006/relationships/image" Target="media/image4.wmf"/></Relationships>
</file>

<file path=word/_rels/header1.xml.rels><?xml version="1.0" encoding="UTF-8" standalone="yes"?>
<Relationships xmlns="http://schemas.openxmlformats.org/package/2006/relationships"><Relationship Id="rId3" Type="http://schemas.openxmlformats.org/officeDocument/2006/relationships/hyperlink" Target="http://www.clovekvtisni.cz/" TargetMode="External"/><Relationship Id="rId2" Type="http://schemas.openxmlformats.org/officeDocument/2006/relationships/hyperlink" Target="mailto:mail@clovekvtisni.cz" TargetMode="External"/><Relationship Id="rId1" Type="http://schemas.openxmlformats.org/officeDocument/2006/relationships/image" Target="media/image3.wmf"/><Relationship Id="rId5" Type="http://schemas.openxmlformats.org/officeDocument/2006/relationships/hyperlink" Target="http://www.clovekvtisni.cz/" TargetMode="External"/><Relationship Id="rId4" Type="http://schemas.openxmlformats.org/officeDocument/2006/relationships/hyperlink" Target="mailto:mail@clovekvtisni.cz" TargetMode="External"/></Relationships>
</file>

<file path=word/_rels/header2.xml.rels><?xml version="1.0" encoding="UTF-8" standalone="yes"?>
<Relationships xmlns="http://schemas.openxmlformats.org/package/2006/relationships"><Relationship Id="rId3" Type="http://schemas.openxmlformats.org/officeDocument/2006/relationships/hyperlink" Target="http://www.peopleinneed.net/" TargetMode="External"/><Relationship Id="rId2" Type="http://schemas.openxmlformats.org/officeDocument/2006/relationships/hyperlink" Target="http://www.peopleinneed.net/" TargetMode="External"/><Relationship Id="rId1"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cema01\AppData\Local\Temp\Temp1_Microsoft%20Office%20Word%20template%20for%20download.zip\People%20in%20Need%20-%20document%20Word%20-%20report%20-%20template\example.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E9D5AC2-1143-4AAE-9354-3076AD20A306}"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D5863649-EFFB-4455-899E-13FAACEC2D08}">
      <dgm:prSet phldrT="[Text]" custT="1"/>
      <dgm:spPr>
        <a:solidFill>
          <a:schemeClr val="accent1">
            <a:lumMod val="40000"/>
            <a:lumOff val="60000"/>
          </a:schemeClr>
        </a:solidFill>
      </dgm:spPr>
      <dgm:t>
        <a:bodyPr/>
        <a:lstStyle/>
        <a:p>
          <a:r>
            <a:rPr lang="en-US" sz="1400" b="1" dirty="0"/>
            <a:t>ERT Lead (</a:t>
          </a:r>
          <a:r>
            <a:rPr lang="en-US" sz="1400" b="1" dirty="0" err="1"/>
            <a:t>HoSO</a:t>
          </a:r>
          <a:r>
            <a:rPr lang="en-US" sz="1400" b="1" dirty="0"/>
            <a:t>)</a:t>
          </a:r>
        </a:p>
        <a:p>
          <a:r>
            <a:rPr lang="en-US" sz="1000" dirty="0"/>
            <a:t>- Overall coordination of the ERT and of the response</a:t>
          </a:r>
        </a:p>
        <a:p>
          <a:r>
            <a:rPr lang="en-US" sz="1000" dirty="0"/>
            <a:t>- Logistics, fleet, procurement </a:t>
          </a:r>
        </a:p>
        <a:p>
          <a:endParaRPr lang="en-US" sz="700" dirty="0"/>
        </a:p>
      </dgm:t>
    </dgm:pt>
    <dgm:pt modelId="{8825D6F6-70A0-4668-9BDC-781575B27B7D}" type="parTrans" cxnId="{8AEB8108-0925-4E89-BFAF-AF77B0006876}">
      <dgm:prSet/>
      <dgm:spPr/>
      <dgm:t>
        <a:bodyPr/>
        <a:lstStyle/>
        <a:p>
          <a:endParaRPr lang="en-US"/>
        </a:p>
      </dgm:t>
    </dgm:pt>
    <dgm:pt modelId="{46B800DC-F466-445C-B58F-2841930F5E4D}" type="sibTrans" cxnId="{8AEB8108-0925-4E89-BFAF-AF77B0006876}">
      <dgm:prSet/>
      <dgm:spPr/>
      <dgm:t>
        <a:bodyPr/>
        <a:lstStyle/>
        <a:p>
          <a:endParaRPr lang="en-US"/>
        </a:p>
      </dgm:t>
    </dgm:pt>
    <dgm:pt modelId="{983778D3-DBBA-4BFD-B404-B2AF29B78ACB}">
      <dgm:prSet phldrT="[Text]" custT="1"/>
      <dgm:spPr>
        <a:solidFill>
          <a:schemeClr val="accent1">
            <a:lumMod val="40000"/>
            <a:lumOff val="60000"/>
          </a:schemeClr>
        </a:solidFill>
      </dgm:spPr>
      <dgm:t>
        <a:bodyPr/>
        <a:lstStyle/>
        <a:p>
          <a:r>
            <a:rPr lang="en-US" sz="1400" b="1" dirty="0"/>
            <a:t>Country Director</a:t>
          </a:r>
        </a:p>
        <a:p>
          <a:r>
            <a:rPr lang="en-US" sz="1200" dirty="0"/>
            <a:t>- </a:t>
          </a:r>
          <a:r>
            <a:rPr lang="en-US" sz="1050" dirty="0"/>
            <a:t>Communication with HQ</a:t>
          </a:r>
        </a:p>
        <a:p>
          <a:r>
            <a:rPr lang="en-US" sz="1050" dirty="0"/>
            <a:t>- Coordination with donors </a:t>
          </a:r>
        </a:p>
        <a:p>
          <a:endParaRPr lang="en-US" sz="1200" dirty="0"/>
        </a:p>
      </dgm:t>
    </dgm:pt>
    <dgm:pt modelId="{E03AF41E-D637-4004-B40F-F5F3CE35943B}" type="parTrans" cxnId="{25015769-36A9-49BB-BC45-E8731C333551}">
      <dgm:prSet/>
      <dgm:spPr/>
      <dgm:t>
        <a:bodyPr/>
        <a:lstStyle/>
        <a:p>
          <a:endParaRPr lang="en-US"/>
        </a:p>
      </dgm:t>
    </dgm:pt>
    <dgm:pt modelId="{A0528C19-3753-4556-AA8C-2C6EFBACC818}" type="sibTrans" cxnId="{25015769-36A9-49BB-BC45-E8731C333551}">
      <dgm:prSet/>
      <dgm:spPr/>
      <dgm:t>
        <a:bodyPr/>
        <a:lstStyle/>
        <a:p>
          <a:endParaRPr lang="en-US"/>
        </a:p>
      </dgm:t>
    </dgm:pt>
    <dgm:pt modelId="{C044AC44-0205-4A00-ACC1-3ECF1C493BF5}">
      <dgm:prSet phldrT="[Text]" custT="1"/>
      <dgm:spPr>
        <a:solidFill>
          <a:schemeClr val="accent1">
            <a:lumMod val="40000"/>
            <a:lumOff val="60000"/>
          </a:schemeClr>
        </a:solidFill>
      </dgm:spPr>
      <dgm:t>
        <a:bodyPr/>
        <a:lstStyle/>
        <a:p>
          <a:r>
            <a:rPr lang="en-US" sz="1400" b="1" dirty="0" err="1"/>
            <a:t>HoP</a:t>
          </a:r>
          <a:r>
            <a:rPr lang="en-US" sz="1400" b="1" dirty="0"/>
            <a:t>/PD</a:t>
          </a:r>
        </a:p>
        <a:p>
          <a:r>
            <a:rPr lang="en-US" sz="1000" dirty="0"/>
            <a:t>- Coordination of needs assessments (incl. joint assessments) </a:t>
          </a:r>
        </a:p>
        <a:p>
          <a:r>
            <a:rPr lang="en-US" sz="1000" dirty="0"/>
            <a:t>- Identification of needs and design of response</a:t>
          </a:r>
        </a:p>
      </dgm:t>
    </dgm:pt>
    <dgm:pt modelId="{2CD8957A-7C69-4709-A846-0CB130B7A194}" type="parTrans" cxnId="{EE19DBB5-7591-4248-BF30-E11648E193D9}">
      <dgm:prSet/>
      <dgm:spPr/>
      <dgm:t>
        <a:bodyPr/>
        <a:lstStyle/>
        <a:p>
          <a:endParaRPr lang="en-US"/>
        </a:p>
      </dgm:t>
    </dgm:pt>
    <dgm:pt modelId="{C9119998-BB45-4605-B733-24B7EF9D27ED}" type="sibTrans" cxnId="{EE19DBB5-7591-4248-BF30-E11648E193D9}">
      <dgm:prSet/>
      <dgm:spPr/>
      <dgm:t>
        <a:bodyPr/>
        <a:lstStyle/>
        <a:p>
          <a:endParaRPr lang="en-US"/>
        </a:p>
      </dgm:t>
    </dgm:pt>
    <dgm:pt modelId="{D19EA019-7A75-41AE-94F7-F9875975BC74}">
      <dgm:prSet custT="1"/>
      <dgm:spPr>
        <a:solidFill>
          <a:schemeClr val="accent1">
            <a:lumMod val="40000"/>
            <a:lumOff val="60000"/>
          </a:schemeClr>
        </a:solidFill>
      </dgm:spPr>
      <dgm:t>
        <a:bodyPr/>
        <a:lstStyle/>
        <a:p>
          <a:r>
            <a:rPr lang="en-US" sz="1400" b="1" dirty="0"/>
            <a:t>Security Manager</a:t>
          </a:r>
        </a:p>
        <a:p>
          <a:r>
            <a:rPr lang="en-US" sz="1100" dirty="0"/>
            <a:t>- </a:t>
          </a:r>
          <a:r>
            <a:rPr lang="en-US" sz="1050" dirty="0"/>
            <a:t>Security monitoring </a:t>
          </a:r>
        </a:p>
        <a:p>
          <a:r>
            <a:rPr lang="en-US" sz="1050" dirty="0"/>
            <a:t>- Access monitoring and guidance </a:t>
          </a:r>
        </a:p>
        <a:p>
          <a:endParaRPr lang="en-US" sz="1100" dirty="0"/>
        </a:p>
      </dgm:t>
    </dgm:pt>
    <dgm:pt modelId="{81B99867-24A6-415A-BD30-83E3B7566687}" type="parTrans" cxnId="{41ADA7B0-F37A-411C-9B99-DFC7F6FA2B03}">
      <dgm:prSet/>
      <dgm:spPr/>
      <dgm:t>
        <a:bodyPr/>
        <a:lstStyle/>
        <a:p>
          <a:endParaRPr lang="en-US"/>
        </a:p>
      </dgm:t>
    </dgm:pt>
    <dgm:pt modelId="{673A20DE-D1BB-4131-AE65-01AAEB0569A1}" type="sibTrans" cxnId="{41ADA7B0-F37A-411C-9B99-DFC7F6FA2B03}">
      <dgm:prSet/>
      <dgm:spPr/>
      <dgm:t>
        <a:bodyPr/>
        <a:lstStyle/>
        <a:p>
          <a:endParaRPr lang="en-US"/>
        </a:p>
      </dgm:t>
    </dgm:pt>
    <dgm:pt modelId="{3BB422FF-42C4-42D4-835D-9BF508CFFD9E}">
      <dgm:prSet custT="1"/>
      <dgm:spPr>
        <a:solidFill>
          <a:schemeClr val="accent1">
            <a:lumMod val="40000"/>
            <a:lumOff val="60000"/>
          </a:schemeClr>
        </a:solidFill>
      </dgm:spPr>
      <dgm:t>
        <a:bodyPr/>
        <a:lstStyle/>
        <a:p>
          <a:r>
            <a:rPr lang="en-US" sz="1400" b="1" dirty="0"/>
            <a:t>Grants Manager</a:t>
          </a:r>
        </a:p>
        <a:p>
          <a:r>
            <a:rPr lang="en-US" sz="1000" dirty="0"/>
            <a:t>- Preparation of proposals</a:t>
          </a:r>
        </a:p>
        <a:p>
          <a:r>
            <a:rPr lang="en-US" sz="1000" dirty="0"/>
            <a:t>- Coordination with partners for grants development</a:t>
          </a:r>
        </a:p>
      </dgm:t>
    </dgm:pt>
    <dgm:pt modelId="{9EA0AAD9-C75E-4982-8213-AC605E6469DA}" type="parTrans" cxnId="{FB42ADE4-92F9-4852-AEC0-5962B0F2BF47}">
      <dgm:prSet/>
      <dgm:spPr/>
      <dgm:t>
        <a:bodyPr/>
        <a:lstStyle/>
        <a:p>
          <a:endParaRPr lang="en-US"/>
        </a:p>
      </dgm:t>
    </dgm:pt>
    <dgm:pt modelId="{5B13A065-1A5F-463E-897A-2282CD67754D}" type="sibTrans" cxnId="{FB42ADE4-92F9-4852-AEC0-5962B0F2BF47}">
      <dgm:prSet/>
      <dgm:spPr/>
      <dgm:t>
        <a:bodyPr/>
        <a:lstStyle/>
        <a:p>
          <a:endParaRPr lang="en-US"/>
        </a:p>
      </dgm:t>
    </dgm:pt>
    <dgm:pt modelId="{1C8F9585-6096-4A1C-A976-032A09C6B544}" type="pres">
      <dgm:prSet presAssocID="{BE9D5AC2-1143-4AAE-9354-3076AD20A306}" presName="hierChild1" presStyleCnt="0">
        <dgm:presLayoutVars>
          <dgm:orgChart val="1"/>
          <dgm:chPref val="1"/>
          <dgm:dir/>
          <dgm:animOne val="branch"/>
          <dgm:animLvl val="lvl"/>
          <dgm:resizeHandles/>
        </dgm:presLayoutVars>
      </dgm:prSet>
      <dgm:spPr/>
    </dgm:pt>
    <dgm:pt modelId="{A1FA1822-11D0-400E-86A8-7AAD8887C095}" type="pres">
      <dgm:prSet presAssocID="{D5863649-EFFB-4455-899E-13FAACEC2D08}" presName="hierRoot1" presStyleCnt="0">
        <dgm:presLayoutVars>
          <dgm:hierBranch val="init"/>
        </dgm:presLayoutVars>
      </dgm:prSet>
      <dgm:spPr/>
    </dgm:pt>
    <dgm:pt modelId="{07C3CBF8-0643-45D1-9FA2-3EBCF213E852}" type="pres">
      <dgm:prSet presAssocID="{D5863649-EFFB-4455-899E-13FAACEC2D08}" presName="rootComposite1" presStyleCnt="0"/>
      <dgm:spPr/>
    </dgm:pt>
    <dgm:pt modelId="{67E0D5FB-3EC1-4903-AEE6-6F950E97ADE5}" type="pres">
      <dgm:prSet presAssocID="{D5863649-EFFB-4455-899E-13FAACEC2D08}" presName="rootText1" presStyleLbl="node0" presStyleIdx="0" presStyleCnt="1" custScaleX="175799" custScaleY="202332">
        <dgm:presLayoutVars>
          <dgm:chPref val="3"/>
        </dgm:presLayoutVars>
      </dgm:prSet>
      <dgm:spPr/>
    </dgm:pt>
    <dgm:pt modelId="{28A1CF81-015E-4C18-A03B-EC86CCA2C64E}" type="pres">
      <dgm:prSet presAssocID="{D5863649-EFFB-4455-899E-13FAACEC2D08}" presName="rootConnector1" presStyleLbl="node1" presStyleIdx="0" presStyleCnt="0"/>
      <dgm:spPr/>
    </dgm:pt>
    <dgm:pt modelId="{ECF63D6B-4B00-424D-8BC7-3C5931F550B2}" type="pres">
      <dgm:prSet presAssocID="{D5863649-EFFB-4455-899E-13FAACEC2D08}" presName="hierChild2" presStyleCnt="0"/>
      <dgm:spPr/>
    </dgm:pt>
    <dgm:pt modelId="{448AC164-71BF-461B-BAE8-530749C45A3E}" type="pres">
      <dgm:prSet presAssocID="{E03AF41E-D637-4004-B40F-F5F3CE35943B}" presName="Name37" presStyleLbl="parChTrans1D2" presStyleIdx="0" presStyleCnt="4"/>
      <dgm:spPr/>
    </dgm:pt>
    <dgm:pt modelId="{833D963F-66C7-4001-B2E4-D4A8D1DB6CAA}" type="pres">
      <dgm:prSet presAssocID="{983778D3-DBBA-4BFD-B404-B2AF29B78ACB}" presName="hierRoot2" presStyleCnt="0">
        <dgm:presLayoutVars>
          <dgm:hierBranch val="init"/>
        </dgm:presLayoutVars>
      </dgm:prSet>
      <dgm:spPr/>
    </dgm:pt>
    <dgm:pt modelId="{2F421BD1-3CA2-4271-A4CF-E644E63589C7}" type="pres">
      <dgm:prSet presAssocID="{983778D3-DBBA-4BFD-B404-B2AF29B78ACB}" presName="rootComposite" presStyleCnt="0"/>
      <dgm:spPr/>
    </dgm:pt>
    <dgm:pt modelId="{05C1E8A2-0822-47B1-B5CB-4D26191374FB}" type="pres">
      <dgm:prSet presAssocID="{983778D3-DBBA-4BFD-B404-B2AF29B78ACB}" presName="rootText" presStyleLbl="node2" presStyleIdx="0" presStyleCnt="4" custScaleX="109745" custScaleY="302486">
        <dgm:presLayoutVars>
          <dgm:chPref val="3"/>
        </dgm:presLayoutVars>
      </dgm:prSet>
      <dgm:spPr/>
    </dgm:pt>
    <dgm:pt modelId="{32B943AA-F7F1-414A-B3C2-F7EC1C89AE20}" type="pres">
      <dgm:prSet presAssocID="{983778D3-DBBA-4BFD-B404-B2AF29B78ACB}" presName="rootConnector" presStyleLbl="node2" presStyleIdx="0" presStyleCnt="4"/>
      <dgm:spPr/>
    </dgm:pt>
    <dgm:pt modelId="{6695E139-F934-4B9A-8C56-4C046F72E02D}" type="pres">
      <dgm:prSet presAssocID="{983778D3-DBBA-4BFD-B404-B2AF29B78ACB}" presName="hierChild4" presStyleCnt="0"/>
      <dgm:spPr/>
    </dgm:pt>
    <dgm:pt modelId="{4729BFFD-F538-4A22-B134-A36A59CB75A9}" type="pres">
      <dgm:prSet presAssocID="{983778D3-DBBA-4BFD-B404-B2AF29B78ACB}" presName="hierChild5" presStyleCnt="0"/>
      <dgm:spPr/>
    </dgm:pt>
    <dgm:pt modelId="{D805870C-6577-49CD-A8BF-90EA6ECE1C67}" type="pres">
      <dgm:prSet presAssocID="{2CD8957A-7C69-4709-A846-0CB130B7A194}" presName="Name37" presStyleLbl="parChTrans1D2" presStyleIdx="1" presStyleCnt="4"/>
      <dgm:spPr/>
    </dgm:pt>
    <dgm:pt modelId="{F739DC9F-C00C-4F04-8674-FA0E219A84BF}" type="pres">
      <dgm:prSet presAssocID="{C044AC44-0205-4A00-ACC1-3ECF1C493BF5}" presName="hierRoot2" presStyleCnt="0">
        <dgm:presLayoutVars>
          <dgm:hierBranch val="init"/>
        </dgm:presLayoutVars>
      </dgm:prSet>
      <dgm:spPr/>
    </dgm:pt>
    <dgm:pt modelId="{D4E05CD9-889A-4C52-80FF-9F2336F5D406}" type="pres">
      <dgm:prSet presAssocID="{C044AC44-0205-4A00-ACC1-3ECF1C493BF5}" presName="rootComposite" presStyleCnt="0"/>
      <dgm:spPr/>
    </dgm:pt>
    <dgm:pt modelId="{50AFB51B-03E3-4156-B82D-5E077775E020}" type="pres">
      <dgm:prSet presAssocID="{C044AC44-0205-4A00-ACC1-3ECF1C493BF5}" presName="rootText" presStyleLbl="node2" presStyleIdx="1" presStyleCnt="4" custScaleX="107323" custScaleY="268139">
        <dgm:presLayoutVars>
          <dgm:chPref val="3"/>
        </dgm:presLayoutVars>
      </dgm:prSet>
      <dgm:spPr/>
    </dgm:pt>
    <dgm:pt modelId="{E5468C89-F08D-4899-A95B-EAFAEB51AEA7}" type="pres">
      <dgm:prSet presAssocID="{C044AC44-0205-4A00-ACC1-3ECF1C493BF5}" presName="rootConnector" presStyleLbl="node2" presStyleIdx="1" presStyleCnt="4"/>
      <dgm:spPr/>
    </dgm:pt>
    <dgm:pt modelId="{7E9C2A6B-1FDA-451B-A58C-37FDD854EDC0}" type="pres">
      <dgm:prSet presAssocID="{C044AC44-0205-4A00-ACC1-3ECF1C493BF5}" presName="hierChild4" presStyleCnt="0"/>
      <dgm:spPr/>
    </dgm:pt>
    <dgm:pt modelId="{80485FF4-527C-4727-94FB-D5AFD6E6F02E}" type="pres">
      <dgm:prSet presAssocID="{C044AC44-0205-4A00-ACC1-3ECF1C493BF5}" presName="hierChild5" presStyleCnt="0"/>
      <dgm:spPr/>
    </dgm:pt>
    <dgm:pt modelId="{C7F6CD92-E7DD-4F51-8E2E-4A89947B957E}" type="pres">
      <dgm:prSet presAssocID="{81B99867-24A6-415A-BD30-83E3B7566687}" presName="Name37" presStyleLbl="parChTrans1D2" presStyleIdx="2" presStyleCnt="4"/>
      <dgm:spPr/>
    </dgm:pt>
    <dgm:pt modelId="{08DB1E86-5A47-4BBB-851A-499E593E6FF8}" type="pres">
      <dgm:prSet presAssocID="{D19EA019-7A75-41AE-94F7-F9875975BC74}" presName="hierRoot2" presStyleCnt="0">
        <dgm:presLayoutVars>
          <dgm:hierBranch val="init"/>
        </dgm:presLayoutVars>
      </dgm:prSet>
      <dgm:spPr/>
    </dgm:pt>
    <dgm:pt modelId="{9236D466-EB30-4504-AE5C-81DA8AAD7089}" type="pres">
      <dgm:prSet presAssocID="{D19EA019-7A75-41AE-94F7-F9875975BC74}" presName="rootComposite" presStyleCnt="0"/>
      <dgm:spPr/>
    </dgm:pt>
    <dgm:pt modelId="{9A682354-91E5-4F86-85E2-643C98CEB937}" type="pres">
      <dgm:prSet presAssocID="{D19EA019-7A75-41AE-94F7-F9875975BC74}" presName="rootText" presStyleLbl="node2" presStyleIdx="2" presStyleCnt="4" custScaleX="119102" custScaleY="264292">
        <dgm:presLayoutVars>
          <dgm:chPref val="3"/>
        </dgm:presLayoutVars>
      </dgm:prSet>
      <dgm:spPr/>
    </dgm:pt>
    <dgm:pt modelId="{81BFFCDB-F5A2-45BE-AA43-A14C5DF4F653}" type="pres">
      <dgm:prSet presAssocID="{D19EA019-7A75-41AE-94F7-F9875975BC74}" presName="rootConnector" presStyleLbl="node2" presStyleIdx="2" presStyleCnt="4"/>
      <dgm:spPr/>
    </dgm:pt>
    <dgm:pt modelId="{51A4ABC3-CED5-432E-BA54-13B58685836E}" type="pres">
      <dgm:prSet presAssocID="{D19EA019-7A75-41AE-94F7-F9875975BC74}" presName="hierChild4" presStyleCnt="0"/>
      <dgm:spPr/>
    </dgm:pt>
    <dgm:pt modelId="{9875CD57-7045-4443-8339-10406BDCF730}" type="pres">
      <dgm:prSet presAssocID="{D19EA019-7A75-41AE-94F7-F9875975BC74}" presName="hierChild5" presStyleCnt="0"/>
      <dgm:spPr/>
    </dgm:pt>
    <dgm:pt modelId="{2080B0E9-6D8E-46A7-A861-5619EECC17DC}" type="pres">
      <dgm:prSet presAssocID="{9EA0AAD9-C75E-4982-8213-AC605E6469DA}" presName="Name37" presStyleLbl="parChTrans1D2" presStyleIdx="3" presStyleCnt="4"/>
      <dgm:spPr/>
    </dgm:pt>
    <dgm:pt modelId="{EFFCCB2D-7FE9-419C-8179-0C69273DBCFD}" type="pres">
      <dgm:prSet presAssocID="{3BB422FF-42C4-42D4-835D-9BF508CFFD9E}" presName="hierRoot2" presStyleCnt="0">
        <dgm:presLayoutVars>
          <dgm:hierBranch val="init"/>
        </dgm:presLayoutVars>
      </dgm:prSet>
      <dgm:spPr/>
    </dgm:pt>
    <dgm:pt modelId="{FB1374D1-0968-4219-A340-02816070FA01}" type="pres">
      <dgm:prSet presAssocID="{3BB422FF-42C4-42D4-835D-9BF508CFFD9E}" presName="rootComposite" presStyleCnt="0"/>
      <dgm:spPr/>
    </dgm:pt>
    <dgm:pt modelId="{995DA483-82BD-4648-B42C-442AE7079BDE}" type="pres">
      <dgm:prSet presAssocID="{3BB422FF-42C4-42D4-835D-9BF508CFFD9E}" presName="rootText" presStyleLbl="node2" presStyleIdx="3" presStyleCnt="4" custScaleX="98867" custScaleY="361494">
        <dgm:presLayoutVars>
          <dgm:chPref val="3"/>
        </dgm:presLayoutVars>
      </dgm:prSet>
      <dgm:spPr/>
    </dgm:pt>
    <dgm:pt modelId="{09CA194C-B85C-49FA-AED9-D58F473D4D71}" type="pres">
      <dgm:prSet presAssocID="{3BB422FF-42C4-42D4-835D-9BF508CFFD9E}" presName="rootConnector" presStyleLbl="node2" presStyleIdx="3" presStyleCnt="4"/>
      <dgm:spPr/>
    </dgm:pt>
    <dgm:pt modelId="{C91BD275-6B99-4641-9856-D1C19F2BE4E4}" type="pres">
      <dgm:prSet presAssocID="{3BB422FF-42C4-42D4-835D-9BF508CFFD9E}" presName="hierChild4" presStyleCnt="0"/>
      <dgm:spPr/>
    </dgm:pt>
    <dgm:pt modelId="{5BE6A434-0DFF-4129-A5C2-AB8A634FFD7C}" type="pres">
      <dgm:prSet presAssocID="{3BB422FF-42C4-42D4-835D-9BF508CFFD9E}" presName="hierChild5" presStyleCnt="0"/>
      <dgm:spPr/>
    </dgm:pt>
    <dgm:pt modelId="{FB7D8097-CD27-4F81-877E-4F306A10791B}" type="pres">
      <dgm:prSet presAssocID="{D5863649-EFFB-4455-899E-13FAACEC2D08}" presName="hierChild3" presStyleCnt="0"/>
      <dgm:spPr/>
    </dgm:pt>
  </dgm:ptLst>
  <dgm:cxnLst>
    <dgm:cxn modelId="{8AEB8108-0925-4E89-BFAF-AF77B0006876}" srcId="{BE9D5AC2-1143-4AAE-9354-3076AD20A306}" destId="{D5863649-EFFB-4455-899E-13FAACEC2D08}" srcOrd="0" destOrd="0" parTransId="{8825D6F6-70A0-4668-9BDC-781575B27B7D}" sibTransId="{46B800DC-F466-445C-B58F-2841930F5E4D}"/>
    <dgm:cxn modelId="{BFEDDF1B-2376-465C-A739-E2FC603EB42E}" type="presOf" srcId="{983778D3-DBBA-4BFD-B404-B2AF29B78ACB}" destId="{05C1E8A2-0822-47B1-B5CB-4D26191374FB}" srcOrd="0" destOrd="0" presId="urn:microsoft.com/office/officeart/2005/8/layout/orgChart1"/>
    <dgm:cxn modelId="{A03EB861-A6D7-4F03-894B-132B29818F1E}" type="presOf" srcId="{D19EA019-7A75-41AE-94F7-F9875975BC74}" destId="{81BFFCDB-F5A2-45BE-AA43-A14C5DF4F653}" srcOrd="1" destOrd="0" presId="urn:microsoft.com/office/officeart/2005/8/layout/orgChart1"/>
    <dgm:cxn modelId="{25E85545-91F2-4D80-BAE4-0F36AF45E9B2}" type="presOf" srcId="{81B99867-24A6-415A-BD30-83E3B7566687}" destId="{C7F6CD92-E7DD-4F51-8E2E-4A89947B957E}" srcOrd="0" destOrd="0" presId="urn:microsoft.com/office/officeart/2005/8/layout/orgChart1"/>
    <dgm:cxn modelId="{34F1BA66-22DB-44A8-A9A9-62573D154F19}" type="presOf" srcId="{2CD8957A-7C69-4709-A846-0CB130B7A194}" destId="{D805870C-6577-49CD-A8BF-90EA6ECE1C67}" srcOrd="0" destOrd="0" presId="urn:microsoft.com/office/officeart/2005/8/layout/orgChart1"/>
    <dgm:cxn modelId="{AAAD2948-239E-4A57-B6F1-568DF2FB83A8}" type="presOf" srcId="{9EA0AAD9-C75E-4982-8213-AC605E6469DA}" destId="{2080B0E9-6D8E-46A7-A861-5619EECC17DC}" srcOrd="0" destOrd="0" presId="urn:microsoft.com/office/officeart/2005/8/layout/orgChart1"/>
    <dgm:cxn modelId="{B8AFBD48-7394-495B-B51F-E38BC0A673CA}" type="presOf" srcId="{C044AC44-0205-4A00-ACC1-3ECF1C493BF5}" destId="{E5468C89-F08D-4899-A95B-EAFAEB51AEA7}" srcOrd="1" destOrd="0" presId="urn:microsoft.com/office/officeart/2005/8/layout/orgChart1"/>
    <dgm:cxn modelId="{25015769-36A9-49BB-BC45-E8731C333551}" srcId="{D5863649-EFFB-4455-899E-13FAACEC2D08}" destId="{983778D3-DBBA-4BFD-B404-B2AF29B78ACB}" srcOrd="0" destOrd="0" parTransId="{E03AF41E-D637-4004-B40F-F5F3CE35943B}" sibTransId="{A0528C19-3753-4556-AA8C-2C6EFBACC818}"/>
    <dgm:cxn modelId="{CA0BF950-E659-4D64-B748-18256E9068D1}" type="presOf" srcId="{E03AF41E-D637-4004-B40F-F5F3CE35943B}" destId="{448AC164-71BF-461B-BAE8-530749C45A3E}" srcOrd="0" destOrd="0" presId="urn:microsoft.com/office/officeart/2005/8/layout/orgChart1"/>
    <dgm:cxn modelId="{88828884-88C0-414A-A581-4639763FA7FE}" type="presOf" srcId="{BE9D5AC2-1143-4AAE-9354-3076AD20A306}" destId="{1C8F9585-6096-4A1C-A976-032A09C6B544}" srcOrd="0" destOrd="0" presId="urn:microsoft.com/office/officeart/2005/8/layout/orgChart1"/>
    <dgm:cxn modelId="{BE4B3391-1D0A-4BCB-AF9E-73CD3CDD59B2}" type="presOf" srcId="{D19EA019-7A75-41AE-94F7-F9875975BC74}" destId="{9A682354-91E5-4F86-85E2-643C98CEB937}" srcOrd="0" destOrd="0" presId="urn:microsoft.com/office/officeart/2005/8/layout/orgChart1"/>
    <dgm:cxn modelId="{0BA6589D-86D6-49EF-A59C-C02E5652325D}" type="presOf" srcId="{C044AC44-0205-4A00-ACC1-3ECF1C493BF5}" destId="{50AFB51B-03E3-4156-B82D-5E077775E020}" srcOrd="0" destOrd="0" presId="urn:microsoft.com/office/officeart/2005/8/layout/orgChart1"/>
    <dgm:cxn modelId="{BC0FB3A4-CB20-4465-890B-411CD4160EEB}" type="presOf" srcId="{D5863649-EFFB-4455-899E-13FAACEC2D08}" destId="{28A1CF81-015E-4C18-A03B-EC86CCA2C64E}" srcOrd="1" destOrd="0" presId="urn:microsoft.com/office/officeart/2005/8/layout/orgChart1"/>
    <dgm:cxn modelId="{D10AFDA5-FF34-421B-A22A-8BB378E12D21}" type="presOf" srcId="{983778D3-DBBA-4BFD-B404-B2AF29B78ACB}" destId="{32B943AA-F7F1-414A-B3C2-F7EC1C89AE20}" srcOrd="1" destOrd="0" presId="urn:microsoft.com/office/officeart/2005/8/layout/orgChart1"/>
    <dgm:cxn modelId="{41ADA7B0-F37A-411C-9B99-DFC7F6FA2B03}" srcId="{D5863649-EFFB-4455-899E-13FAACEC2D08}" destId="{D19EA019-7A75-41AE-94F7-F9875975BC74}" srcOrd="2" destOrd="0" parTransId="{81B99867-24A6-415A-BD30-83E3B7566687}" sibTransId="{673A20DE-D1BB-4131-AE65-01AAEB0569A1}"/>
    <dgm:cxn modelId="{AADA4CB2-B611-43EB-99BA-DCBA27D483D4}" type="presOf" srcId="{D5863649-EFFB-4455-899E-13FAACEC2D08}" destId="{67E0D5FB-3EC1-4903-AEE6-6F950E97ADE5}" srcOrd="0" destOrd="0" presId="urn:microsoft.com/office/officeart/2005/8/layout/orgChart1"/>
    <dgm:cxn modelId="{EE19DBB5-7591-4248-BF30-E11648E193D9}" srcId="{D5863649-EFFB-4455-899E-13FAACEC2D08}" destId="{C044AC44-0205-4A00-ACC1-3ECF1C493BF5}" srcOrd="1" destOrd="0" parTransId="{2CD8957A-7C69-4709-A846-0CB130B7A194}" sibTransId="{C9119998-BB45-4605-B733-24B7EF9D27ED}"/>
    <dgm:cxn modelId="{5930F1C9-CF2F-47B4-952C-A4BE40567F56}" type="presOf" srcId="{3BB422FF-42C4-42D4-835D-9BF508CFFD9E}" destId="{995DA483-82BD-4648-B42C-442AE7079BDE}" srcOrd="0" destOrd="0" presId="urn:microsoft.com/office/officeart/2005/8/layout/orgChart1"/>
    <dgm:cxn modelId="{8BCBF2CA-7090-40E6-933A-9325E5301CF3}" type="presOf" srcId="{3BB422FF-42C4-42D4-835D-9BF508CFFD9E}" destId="{09CA194C-B85C-49FA-AED9-D58F473D4D71}" srcOrd="1" destOrd="0" presId="urn:microsoft.com/office/officeart/2005/8/layout/orgChart1"/>
    <dgm:cxn modelId="{FB42ADE4-92F9-4852-AEC0-5962B0F2BF47}" srcId="{D5863649-EFFB-4455-899E-13FAACEC2D08}" destId="{3BB422FF-42C4-42D4-835D-9BF508CFFD9E}" srcOrd="3" destOrd="0" parTransId="{9EA0AAD9-C75E-4982-8213-AC605E6469DA}" sibTransId="{5B13A065-1A5F-463E-897A-2282CD67754D}"/>
    <dgm:cxn modelId="{E1EDA6DA-1F03-4735-8372-D613747350B8}" type="presParOf" srcId="{1C8F9585-6096-4A1C-A976-032A09C6B544}" destId="{A1FA1822-11D0-400E-86A8-7AAD8887C095}" srcOrd="0" destOrd="0" presId="urn:microsoft.com/office/officeart/2005/8/layout/orgChart1"/>
    <dgm:cxn modelId="{BECF5F87-CA37-429D-84B9-6F13276D4F30}" type="presParOf" srcId="{A1FA1822-11D0-400E-86A8-7AAD8887C095}" destId="{07C3CBF8-0643-45D1-9FA2-3EBCF213E852}" srcOrd="0" destOrd="0" presId="urn:microsoft.com/office/officeart/2005/8/layout/orgChart1"/>
    <dgm:cxn modelId="{52AE5878-0172-4158-AC47-25DE6E68F7CA}" type="presParOf" srcId="{07C3CBF8-0643-45D1-9FA2-3EBCF213E852}" destId="{67E0D5FB-3EC1-4903-AEE6-6F950E97ADE5}" srcOrd="0" destOrd="0" presId="urn:microsoft.com/office/officeart/2005/8/layout/orgChart1"/>
    <dgm:cxn modelId="{33F3882D-B57E-458D-87EC-A95B7153B79A}" type="presParOf" srcId="{07C3CBF8-0643-45D1-9FA2-3EBCF213E852}" destId="{28A1CF81-015E-4C18-A03B-EC86CCA2C64E}" srcOrd="1" destOrd="0" presId="urn:microsoft.com/office/officeart/2005/8/layout/orgChart1"/>
    <dgm:cxn modelId="{C0CE5C8E-1678-4EF3-A03D-819667E1B3BB}" type="presParOf" srcId="{A1FA1822-11D0-400E-86A8-7AAD8887C095}" destId="{ECF63D6B-4B00-424D-8BC7-3C5931F550B2}" srcOrd="1" destOrd="0" presId="urn:microsoft.com/office/officeart/2005/8/layout/orgChart1"/>
    <dgm:cxn modelId="{78D4D360-F18E-43B6-B64F-992A33D19AE6}" type="presParOf" srcId="{ECF63D6B-4B00-424D-8BC7-3C5931F550B2}" destId="{448AC164-71BF-461B-BAE8-530749C45A3E}" srcOrd="0" destOrd="0" presId="urn:microsoft.com/office/officeart/2005/8/layout/orgChart1"/>
    <dgm:cxn modelId="{AACE50BA-6D2A-4DF5-8B93-911F3E61EFD2}" type="presParOf" srcId="{ECF63D6B-4B00-424D-8BC7-3C5931F550B2}" destId="{833D963F-66C7-4001-B2E4-D4A8D1DB6CAA}" srcOrd="1" destOrd="0" presId="urn:microsoft.com/office/officeart/2005/8/layout/orgChart1"/>
    <dgm:cxn modelId="{AFC3C2DF-0024-4F32-ACFF-02D2C55AF59A}" type="presParOf" srcId="{833D963F-66C7-4001-B2E4-D4A8D1DB6CAA}" destId="{2F421BD1-3CA2-4271-A4CF-E644E63589C7}" srcOrd="0" destOrd="0" presId="urn:microsoft.com/office/officeart/2005/8/layout/orgChart1"/>
    <dgm:cxn modelId="{A269156B-86B0-4269-AB0E-B0BC5EA20B6D}" type="presParOf" srcId="{2F421BD1-3CA2-4271-A4CF-E644E63589C7}" destId="{05C1E8A2-0822-47B1-B5CB-4D26191374FB}" srcOrd="0" destOrd="0" presId="urn:microsoft.com/office/officeart/2005/8/layout/orgChart1"/>
    <dgm:cxn modelId="{17D5CE2E-BFC0-4FD9-B211-EA464C3055B9}" type="presParOf" srcId="{2F421BD1-3CA2-4271-A4CF-E644E63589C7}" destId="{32B943AA-F7F1-414A-B3C2-F7EC1C89AE20}" srcOrd="1" destOrd="0" presId="urn:microsoft.com/office/officeart/2005/8/layout/orgChart1"/>
    <dgm:cxn modelId="{1D545FA4-9E9A-47A1-AE45-7CDDA91991D3}" type="presParOf" srcId="{833D963F-66C7-4001-B2E4-D4A8D1DB6CAA}" destId="{6695E139-F934-4B9A-8C56-4C046F72E02D}" srcOrd="1" destOrd="0" presId="urn:microsoft.com/office/officeart/2005/8/layout/orgChart1"/>
    <dgm:cxn modelId="{285F645B-8BEA-467C-9AD5-D0303A7C26A3}" type="presParOf" srcId="{833D963F-66C7-4001-B2E4-D4A8D1DB6CAA}" destId="{4729BFFD-F538-4A22-B134-A36A59CB75A9}" srcOrd="2" destOrd="0" presId="urn:microsoft.com/office/officeart/2005/8/layout/orgChart1"/>
    <dgm:cxn modelId="{25A3E6E8-8DF4-4238-B0A6-BF0FB9044327}" type="presParOf" srcId="{ECF63D6B-4B00-424D-8BC7-3C5931F550B2}" destId="{D805870C-6577-49CD-A8BF-90EA6ECE1C67}" srcOrd="2" destOrd="0" presId="urn:microsoft.com/office/officeart/2005/8/layout/orgChart1"/>
    <dgm:cxn modelId="{94E312AD-2A91-4B8F-B803-267B858B2E63}" type="presParOf" srcId="{ECF63D6B-4B00-424D-8BC7-3C5931F550B2}" destId="{F739DC9F-C00C-4F04-8674-FA0E219A84BF}" srcOrd="3" destOrd="0" presId="urn:microsoft.com/office/officeart/2005/8/layout/orgChart1"/>
    <dgm:cxn modelId="{B987A0BC-7121-493A-9437-AC6F371D7AE6}" type="presParOf" srcId="{F739DC9F-C00C-4F04-8674-FA0E219A84BF}" destId="{D4E05CD9-889A-4C52-80FF-9F2336F5D406}" srcOrd="0" destOrd="0" presId="urn:microsoft.com/office/officeart/2005/8/layout/orgChart1"/>
    <dgm:cxn modelId="{69E2CD9B-B56A-4E33-8F14-8A6CE0A2C144}" type="presParOf" srcId="{D4E05CD9-889A-4C52-80FF-9F2336F5D406}" destId="{50AFB51B-03E3-4156-B82D-5E077775E020}" srcOrd="0" destOrd="0" presId="urn:microsoft.com/office/officeart/2005/8/layout/orgChart1"/>
    <dgm:cxn modelId="{B009F792-F142-40A3-A565-EADA2221AB22}" type="presParOf" srcId="{D4E05CD9-889A-4C52-80FF-9F2336F5D406}" destId="{E5468C89-F08D-4899-A95B-EAFAEB51AEA7}" srcOrd="1" destOrd="0" presId="urn:microsoft.com/office/officeart/2005/8/layout/orgChart1"/>
    <dgm:cxn modelId="{268E152F-BBC0-49E1-BDF8-C8C5083D754C}" type="presParOf" srcId="{F739DC9F-C00C-4F04-8674-FA0E219A84BF}" destId="{7E9C2A6B-1FDA-451B-A58C-37FDD854EDC0}" srcOrd="1" destOrd="0" presId="urn:microsoft.com/office/officeart/2005/8/layout/orgChart1"/>
    <dgm:cxn modelId="{C40DB6E6-139E-4A74-9C5A-E756A93A2F5B}" type="presParOf" srcId="{F739DC9F-C00C-4F04-8674-FA0E219A84BF}" destId="{80485FF4-527C-4727-94FB-D5AFD6E6F02E}" srcOrd="2" destOrd="0" presId="urn:microsoft.com/office/officeart/2005/8/layout/orgChart1"/>
    <dgm:cxn modelId="{E0A00ED1-F857-4552-816B-CB6DF9F78495}" type="presParOf" srcId="{ECF63D6B-4B00-424D-8BC7-3C5931F550B2}" destId="{C7F6CD92-E7DD-4F51-8E2E-4A89947B957E}" srcOrd="4" destOrd="0" presId="urn:microsoft.com/office/officeart/2005/8/layout/orgChart1"/>
    <dgm:cxn modelId="{1DCF672C-1213-4DAE-A164-11BF8217E913}" type="presParOf" srcId="{ECF63D6B-4B00-424D-8BC7-3C5931F550B2}" destId="{08DB1E86-5A47-4BBB-851A-499E593E6FF8}" srcOrd="5" destOrd="0" presId="urn:microsoft.com/office/officeart/2005/8/layout/orgChart1"/>
    <dgm:cxn modelId="{61D08A7A-DBF9-4A7D-928F-5EF9EA9C1772}" type="presParOf" srcId="{08DB1E86-5A47-4BBB-851A-499E593E6FF8}" destId="{9236D466-EB30-4504-AE5C-81DA8AAD7089}" srcOrd="0" destOrd="0" presId="urn:microsoft.com/office/officeart/2005/8/layout/orgChart1"/>
    <dgm:cxn modelId="{152E5390-380A-4B30-8609-FDE772862D51}" type="presParOf" srcId="{9236D466-EB30-4504-AE5C-81DA8AAD7089}" destId="{9A682354-91E5-4F86-85E2-643C98CEB937}" srcOrd="0" destOrd="0" presId="urn:microsoft.com/office/officeart/2005/8/layout/orgChart1"/>
    <dgm:cxn modelId="{D1D77BC6-3CA7-4027-B9C5-3E4A08CCB667}" type="presParOf" srcId="{9236D466-EB30-4504-AE5C-81DA8AAD7089}" destId="{81BFFCDB-F5A2-45BE-AA43-A14C5DF4F653}" srcOrd="1" destOrd="0" presId="urn:microsoft.com/office/officeart/2005/8/layout/orgChart1"/>
    <dgm:cxn modelId="{1D48C4AC-4B42-4CBA-B4A8-3247620ED15C}" type="presParOf" srcId="{08DB1E86-5A47-4BBB-851A-499E593E6FF8}" destId="{51A4ABC3-CED5-432E-BA54-13B58685836E}" srcOrd="1" destOrd="0" presId="urn:microsoft.com/office/officeart/2005/8/layout/orgChart1"/>
    <dgm:cxn modelId="{06614790-58AB-4DE4-B9BE-F2EA2AD66314}" type="presParOf" srcId="{08DB1E86-5A47-4BBB-851A-499E593E6FF8}" destId="{9875CD57-7045-4443-8339-10406BDCF730}" srcOrd="2" destOrd="0" presId="urn:microsoft.com/office/officeart/2005/8/layout/orgChart1"/>
    <dgm:cxn modelId="{9B399AFA-F5CB-48CE-A19C-2C56FC7CFE30}" type="presParOf" srcId="{ECF63D6B-4B00-424D-8BC7-3C5931F550B2}" destId="{2080B0E9-6D8E-46A7-A861-5619EECC17DC}" srcOrd="6" destOrd="0" presId="urn:microsoft.com/office/officeart/2005/8/layout/orgChart1"/>
    <dgm:cxn modelId="{AF0BC3B5-5AC2-44ED-92F6-3A4AE57313FD}" type="presParOf" srcId="{ECF63D6B-4B00-424D-8BC7-3C5931F550B2}" destId="{EFFCCB2D-7FE9-419C-8179-0C69273DBCFD}" srcOrd="7" destOrd="0" presId="urn:microsoft.com/office/officeart/2005/8/layout/orgChart1"/>
    <dgm:cxn modelId="{AD389A75-BAE7-4321-A5EC-BADC3119A513}" type="presParOf" srcId="{EFFCCB2D-7FE9-419C-8179-0C69273DBCFD}" destId="{FB1374D1-0968-4219-A340-02816070FA01}" srcOrd="0" destOrd="0" presId="urn:microsoft.com/office/officeart/2005/8/layout/orgChart1"/>
    <dgm:cxn modelId="{5BE3ED7A-D1A6-41D0-93EA-68CEC2860C3A}" type="presParOf" srcId="{FB1374D1-0968-4219-A340-02816070FA01}" destId="{995DA483-82BD-4648-B42C-442AE7079BDE}" srcOrd="0" destOrd="0" presId="urn:microsoft.com/office/officeart/2005/8/layout/orgChart1"/>
    <dgm:cxn modelId="{1ED068F5-0BD2-41CF-9835-454457312343}" type="presParOf" srcId="{FB1374D1-0968-4219-A340-02816070FA01}" destId="{09CA194C-B85C-49FA-AED9-D58F473D4D71}" srcOrd="1" destOrd="0" presId="urn:microsoft.com/office/officeart/2005/8/layout/orgChart1"/>
    <dgm:cxn modelId="{3628FF7F-3D19-448A-9AF1-D1B804EFB784}" type="presParOf" srcId="{EFFCCB2D-7FE9-419C-8179-0C69273DBCFD}" destId="{C91BD275-6B99-4641-9856-D1C19F2BE4E4}" srcOrd="1" destOrd="0" presId="urn:microsoft.com/office/officeart/2005/8/layout/orgChart1"/>
    <dgm:cxn modelId="{5137E04C-9D94-4659-87C4-1906914487A8}" type="presParOf" srcId="{EFFCCB2D-7FE9-419C-8179-0C69273DBCFD}" destId="{5BE6A434-0DFF-4129-A5C2-AB8A634FFD7C}" srcOrd="2" destOrd="0" presId="urn:microsoft.com/office/officeart/2005/8/layout/orgChart1"/>
    <dgm:cxn modelId="{CFC845AE-FA69-4717-A17E-33C775F32735}" type="presParOf" srcId="{A1FA1822-11D0-400E-86A8-7AAD8887C095}" destId="{FB7D8097-CD27-4F81-877E-4F306A10791B}" srcOrd="2" destOrd="0" presId="urn:microsoft.com/office/officeart/2005/8/layout/orgChart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80B0E9-6D8E-46A7-A861-5619EECC17DC}">
      <dsp:nvSpPr>
        <dsp:cNvPr id="0" name=""/>
        <dsp:cNvSpPr/>
      </dsp:nvSpPr>
      <dsp:spPr>
        <a:xfrm>
          <a:off x="2555874" y="1177478"/>
          <a:ext cx="2045563" cy="215230"/>
        </a:xfrm>
        <a:custGeom>
          <a:avLst/>
          <a:gdLst/>
          <a:ahLst/>
          <a:cxnLst/>
          <a:rect l="0" t="0" r="0" b="0"/>
          <a:pathLst>
            <a:path>
              <a:moveTo>
                <a:pt x="0" y="0"/>
              </a:moveTo>
              <a:lnTo>
                <a:pt x="0" y="107615"/>
              </a:lnTo>
              <a:lnTo>
                <a:pt x="2045563" y="107615"/>
              </a:lnTo>
              <a:lnTo>
                <a:pt x="2045563" y="21523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7F6CD92-E7DD-4F51-8E2E-4A89947B957E}">
      <dsp:nvSpPr>
        <dsp:cNvPr id="0" name=""/>
        <dsp:cNvSpPr/>
      </dsp:nvSpPr>
      <dsp:spPr>
        <a:xfrm>
          <a:off x="2555874" y="1177478"/>
          <a:ext cx="713341" cy="215230"/>
        </a:xfrm>
        <a:custGeom>
          <a:avLst/>
          <a:gdLst/>
          <a:ahLst/>
          <a:cxnLst/>
          <a:rect l="0" t="0" r="0" b="0"/>
          <a:pathLst>
            <a:path>
              <a:moveTo>
                <a:pt x="0" y="0"/>
              </a:moveTo>
              <a:lnTo>
                <a:pt x="0" y="107615"/>
              </a:lnTo>
              <a:lnTo>
                <a:pt x="713341" y="107615"/>
              </a:lnTo>
              <a:lnTo>
                <a:pt x="713341" y="21523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805870C-6577-49CD-A8BF-90EA6ECE1C67}">
      <dsp:nvSpPr>
        <dsp:cNvPr id="0" name=""/>
        <dsp:cNvSpPr/>
      </dsp:nvSpPr>
      <dsp:spPr>
        <a:xfrm>
          <a:off x="1893661" y="1177478"/>
          <a:ext cx="662213" cy="215230"/>
        </a:xfrm>
        <a:custGeom>
          <a:avLst/>
          <a:gdLst/>
          <a:ahLst/>
          <a:cxnLst/>
          <a:rect l="0" t="0" r="0" b="0"/>
          <a:pathLst>
            <a:path>
              <a:moveTo>
                <a:pt x="662213" y="0"/>
              </a:moveTo>
              <a:lnTo>
                <a:pt x="662213" y="107615"/>
              </a:lnTo>
              <a:lnTo>
                <a:pt x="0" y="107615"/>
              </a:lnTo>
              <a:lnTo>
                <a:pt x="0" y="21523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48AC164-71BF-461B-BAE8-530749C45A3E}">
      <dsp:nvSpPr>
        <dsp:cNvPr id="0" name=""/>
        <dsp:cNvSpPr/>
      </dsp:nvSpPr>
      <dsp:spPr>
        <a:xfrm>
          <a:off x="566056" y="1177478"/>
          <a:ext cx="1989818" cy="215230"/>
        </a:xfrm>
        <a:custGeom>
          <a:avLst/>
          <a:gdLst/>
          <a:ahLst/>
          <a:cxnLst/>
          <a:rect l="0" t="0" r="0" b="0"/>
          <a:pathLst>
            <a:path>
              <a:moveTo>
                <a:pt x="1989818" y="0"/>
              </a:moveTo>
              <a:lnTo>
                <a:pt x="1989818" y="107615"/>
              </a:lnTo>
              <a:lnTo>
                <a:pt x="0" y="107615"/>
              </a:lnTo>
              <a:lnTo>
                <a:pt x="0" y="21523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7E0D5FB-3EC1-4903-AEE6-6F950E97ADE5}">
      <dsp:nvSpPr>
        <dsp:cNvPr id="0" name=""/>
        <dsp:cNvSpPr/>
      </dsp:nvSpPr>
      <dsp:spPr>
        <a:xfrm>
          <a:off x="1654985" y="140619"/>
          <a:ext cx="1801778" cy="1036858"/>
        </a:xfrm>
        <a:prstGeom prst="rect">
          <a:avLst/>
        </a:prstGeom>
        <a:solidFill>
          <a:schemeClr val="accent1">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b="1" kern="1200" dirty="0"/>
            <a:t>ERT Lead (</a:t>
          </a:r>
          <a:r>
            <a:rPr lang="en-US" sz="1400" b="1" kern="1200" dirty="0" err="1"/>
            <a:t>HoSO</a:t>
          </a:r>
          <a:r>
            <a:rPr lang="en-US" sz="1400" b="1" kern="1200" dirty="0"/>
            <a:t>)</a:t>
          </a:r>
        </a:p>
        <a:p>
          <a:pPr marL="0" lvl="0" indent="0" algn="ctr" defTabSz="622300">
            <a:lnSpc>
              <a:spcPct val="90000"/>
            </a:lnSpc>
            <a:spcBef>
              <a:spcPct val="0"/>
            </a:spcBef>
            <a:spcAft>
              <a:spcPct val="35000"/>
            </a:spcAft>
            <a:buNone/>
          </a:pPr>
          <a:r>
            <a:rPr lang="en-US" sz="1000" kern="1200" dirty="0"/>
            <a:t>- Overall coordination of the ERT and of the response</a:t>
          </a:r>
        </a:p>
        <a:p>
          <a:pPr marL="0" lvl="0" indent="0" algn="ctr" defTabSz="622300">
            <a:lnSpc>
              <a:spcPct val="90000"/>
            </a:lnSpc>
            <a:spcBef>
              <a:spcPct val="0"/>
            </a:spcBef>
            <a:spcAft>
              <a:spcPct val="35000"/>
            </a:spcAft>
            <a:buNone/>
          </a:pPr>
          <a:r>
            <a:rPr lang="en-US" sz="1000" kern="1200" dirty="0"/>
            <a:t>- Logistics, fleet, procurement </a:t>
          </a:r>
        </a:p>
        <a:p>
          <a:pPr marL="0" lvl="0" indent="0" algn="ctr" defTabSz="622300">
            <a:lnSpc>
              <a:spcPct val="90000"/>
            </a:lnSpc>
            <a:spcBef>
              <a:spcPct val="0"/>
            </a:spcBef>
            <a:spcAft>
              <a:spcPct val="35000"/>
            </a:spcAft>
            <a:buNone/>
          </a:pPr>
          <a:endParaRPr lang="en-US" sz="700" kern="1200" dirty="0"/>
        </a:p>
      </dsp:txBody>
      <dsp:txXfrm>
        <a:off x="1654985" y="140619"/>
        <a:ext cx="1801778" cy="1036858"/>
      </dsp:txXfrm>
    </dsp:sp>
    <dsp:sp modelId="{05C1E8A2-0822-47B1-B5CB-4D26191374FB}">
      <dsp:nvSpPr>
        <dsp:cNvPr id="0" name=""/>
        <dsp:cNvSpPr/>
      </dsp:nvSpPr>
      <dsp:spPr>
        <a:xfrm>
          <a:off x="3663" y="1392709"/>
          <a:ext cx="1124785" cy="1550102"/>
        </a:xfrm>
        <a:prstGeom prst="rect">
          <a:avLst/>
        </a:prstGeom>
        <a:solidFill>
          <a:schemeClr val="accent1">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b="1" kern="1200" dirty="0"/>
            <a:t>Country Director</a:t>
          </a:r>
        </a:p>
        <a:p>
          <a:pPr marL="0" lvl="0" indent="0" algn="ctr" defTabSz="622300">
            <a:lnSpc>
              <a:spcPct val="90000"/>
            </a:lnSpc>
            <a:spcBef>
              <a:spcPct val="0"/>
            </a:spcBef>
            <a:spcAft>
              <a:spcPct val="35000"/>
            </a:spcAft>
            <a:buNone/>
          </a:pPr>
          <a:r>
            <a:rPr lang="en-US" sz="1200" kern="1200" dirty="0"/>
            <a:t>- </a:t>
          </a:r>
          <a:r>
            <a:rPr lang="en-US" sz="1050" kern="1200" dirty="0"/>
            <a:t>Communication with HQ</a:t>
          </a:r>
        </a:p>
        <a:p>
          <a:pPr marL="0" lvl="0" indent="0" algn="ctr" defTabSz="622300">
            <a:lnSpc>
              <a:spcPct val="90000"/>
            </a:lnSpc>
            <a:spcBef>
              <a:spcPct val="0"/>
            </a:spcBef>
            <a:spcAft>
              <a:spcPct val="35000"/>
            </a:spcAft>
            <a:buNone/>
          </a:pPr>
          <a:r>
            <a:rPr lang="en-US" sz="1050" kern="1200" dirty="0"/>
            <a:t>- Coordination with donors </a:t>
          </a:r>
        </a:p>
        <a:p>
          <a:pPr marL="0" lvl="0" indent="0" algn="ctr" defTabSz="622300">
            <a:lnSpc>
              <a:spcPct val="90000"/>
            </a:lnSpc>
            <a:spcBef>
              <a:spcPct val="0"/>
            </a:spcBef>
            <a:spcAft>
              <a:spcPct val="35000"/>
            </a:spcAft>
            <a:buNone/>
          </a:pPr>
          <a:endParaRPr lang="en-US" sz="1200" kern="1200" dirty="0"/>
        </a:p>
      </dsp:txBody>
      <dsp:txXfrm>
        <a:off x="3663" y="1392709"/>
        <a:ext cx="1124785" cy="1550102"/>
      </dsp:txXfrm>
    </dsp:sp>
    <dsp:sp modelId="{50AFB51B-03E3-4156-B82D-5E077775E020}">
      <dsp:nvSpPr>
        <dsp:cNvPr id="0" name=""/>
        <dsp:cNvSpPr/>
      </dsp:nvSpPr>
      <dsp:spPr>
        <a:xfrm>
          <a:off x="1343679" y="1392709"/>
          <a:ext cx="1099962" cy="1374089"/>
        </a:xfrm>
        <a:prstGeom prst="rect">
          <a:avLst/>
        </a:prstGeom>
        <a:solidFill>
          <a:schemeClr val="accent1">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b="1" kern="1200" dirty="0" err="1"/>
            <a:t>HoP</a:t>
          </a:r>
          <a:r>
            <a:rPr lang="en-US" sz="1400" b="1" kern="1200" dirty="0"/>
            <a:t>/PD</a:t>
          </a:r>
        </a:p>
        <a:p>
          <a:pPr marL="0" lvl="0" indent="0" algn="ctr" defTabSz="622300">
            <a:lnSpc>
              <a:spcPct val="90000"/>
            </a:lnSpc>
            <a:spcBef>
              <a:spcPct val="0"/>
            </a:spcBef>
            <a:spcAft>
              <a:spcPct val="35000"/>
            </a:spcAft>
            <a:buNone/>
          </a:pPr>
          <a:r>
            <a:rPr lang="en-US" sz="1000" kern="1200" dirty="0"/>
            <a:t>- Coordination of needs assessments (incl. joint assessments) </a:t>
          </a:r>
        </a:p>
        <a:p>
          <a:pPr marL="0" lvl="0" indent="0" algn="ctr" defTabSz="622300">
            <a:lnSpc>
              <a:spcPct val="90000"/>
            </a:lnSpc>
            <a:spcBef>
              <a:spcPct val="0"/>
            </a:spcBef>
            <a:spcAft>
              <a:spcPct val="35000"/>
            </a:spcAft>
            <a:buNone/>
          </a:pPr>
          <a:r>
            <a:rPr lang="en-US" sz="1000" kern="1200" dirty="0"/>
            <a:t>- Identification of needs and design of response</a:t>
          </a:r>
        </a:p>
      </dsp:txBody>
      <dsp:txXfrm>
        <a:off x="1343679" y="1392709"/>
        <a:ext cx="1099962" cy="1374089"/>
      </dsp:txXfrm>
    </dsp:sp>
    <dsp:sp modelId="{9A682354-91E5-4F86-85E2-643C98CEB937}">
      <dsp:nvSpPr>
        <dsp:cNvPr id="0" name=""/>
        <dsp:cNvSpPr/>
      </dsp:nvSpPr>
      <dsp:spPr>
        <a:xfrm>
          <a:off x="2658873" y="1392709"/>
          <a:ext cx="1220686" cy="1354375"/>
        </a:xfrm>
        <a:prstGeom prst="rect">
          <a:avLst/>
        </a:prstGeom>
        <a:solidFill>
          <a:schemeClr val="accent1">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b="1" kern="1200" dirty="0"/>
            <a:t>Security Manager</a:t>
          </a:r>
        </a:p>
        <a:p>
          <a:pPr marL="0" lvl="0" indent="0" algn="ctr" defTabSz="622300">
            <a:lnSpc>
              <a:spcPct val="90000"/>
            </a:lnSpc>
            <a:spcBef>
              <a:spcPct val="0"/>
            </a:spcBef>
            <a:spcAft>
              <a:spcPct val="35000"/>
            </a:spcAft>
            <a:buNone/>
          </a:pPr>
          <a:r>
            <a:rPr lang="en-US" sz="1100" kern="1200" dirty="0"/>
            <a:t>- </a:t>
          </a:r>
          <a:r>
            <a:rPr lang="en-US" sz="1050" kern="1200" dirty="0"/>
            <a:t>Security monitoring </a:t>
          </a:r>
        </a:p>
        <a:p>
          <a:pPr marL="0" lvl="0" indent="0" algn="ctr" defTabSz="622300">
            <a:lnSpc>
              <a:spcPct val="90000"/>
            </a:lnSpc>
            <a:spcBef>
              <a:spcPct val="0"/>
            </a:spcBef>
            <a:spcAft>
              <a:spcPct val="35000"/>
            </a:spcAft>
            <a:buNone/>
          </a:pPr>
          <a:r>
            <a:rPr lang="en-US" sz="1050" kern="1200" dirty="0"/>
            <a:t>- Access monitoring and guidance </a:t>
          </a:r>
        </a:p>
        <a:p>
          <a:pPr marL="0" lvl="0" indent="0" algn="ctr" defTabSz="622300">
            <a:lnSpc>
              <a:spcPct val="90000"/>
            </a:lnSpc>
            <a:spcBef>
              <a:spcPct val="0"/>
            </a:spcBef>
            <a:spcAft>
              <a:spcPct val="35000"/>
            </a:spcAft>
            <a:buNone/>
          </a:pPr>
          <a:endParaRPr lang="en-US" sz="1100" kern="1200" dirty="0"/>
        </a:p>
      </dsp:txBody>
      <dsp:txXfrm>
        <a:off x="2658873" y="1392709"/>
        <a:ext cx="1220686" cy="1354375"/>
      </dsp:txXfrm>
    </dsp:sp>
    <dsp:sp modelId="{995DA483-82BD-4648-B42C-442AE7079BDE}">
      <dsp:nvSpPr>
        <dsp:cNvPr id="0" name=""/>
        <dsp:cNvSpPr/>
      </dsp:nvSpPr>
      <dsp:spPr>
        <a:xfrm>
          <a:off x="4094790" y="1392709"/>
          <a:ext cx="1013296" cy="1852491"/>
        </a:xfrm>
        <a:prstGeom prst="rect">
          <a:avLst/>
        </a:prstGeom>
        <a:solidFill>
          <a:schemeClr val="accent1">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b="1" kern="1200" dirty="0"/>
            <a:t>Grants Manager</a:t>
          </a:r>
        </a:p>
        <a:p>
          <a:pPr marL="0" lvl="0" indent="0" algn="ctr" defTabSz="622300">
            <a:lnSpc>
              <a:spcPct val="90000"/>
            </a:lnSpc>
            <a:spcBef>
              <a:spcPct val="0"/>
            </a:spcBef>
            <a:spcAft>
              <a:spcPct val="35000"/>
            </a:spcAft>
            <a:buNone/>
          </a:pPr>
          <a:r>
            <a:rPr lang="en-US" sz="1000" kern="1200" dirty="0"/>
            <a:t>- Preparation of proposals</a:t>
          </a:r>
        </a:p>
        <a:p>
          <a:pPr marL="0" lvl="0" indent="0" algn="ctr" defTabSz="622300">
            <a:lnSpc>
              <a:spcPct val="90000"/>
            </a:lnSpc>
            <a:spcBef>
              <a:spcPct val="0"/>
            </a:spcBef>
            <a:spcAft>
              <a:spcPct val="35000"/>
            </a:spcAft>
            <a:buNone/>
          </a:pPr>
          <a:r>
            <a:rPr lang="en-US" sz="1000" kern="1200" dirty="0"/>
            <a:t>- Coordination with partners for grants development</a:t>
          </a:r>
        </a:p>
      </dsp:txBody>
      <dsp:txXfrm>
        <a:off x="4094790" y="1392709"/>
        <a:ext cx="1013296" cy="185249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823FC8802F7C458793E3FD1BE92C0C78"/>
        <w:category>
          <w:name w:val="General"/>
          <w:gallery w:val="placeholder"/>
        </w:category>
        <w:types>
          <w:type w:val="bbPlcHdr"/>
        </w:types>
        <w:behaviors>
          <w:behavior w:val="content"/>
        </w:behaviors>
        <w:guid w:val="{6FD22430-5237-4305-A477-2BCFA56E3632}"/>
      </w:docPartPr>
      <w:docPartBody>
        <w:p w:rsidR="00E91DC6" w:rsidRDefault="006F0847">
          <w:pPr>
            <w:pStyle w:val="823FC8802F7C458793E3FD1BE92C0C78"/>
          </w:pPr>
          <w:r w:rsidRPr="00214DFB">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847"/>
    <w:rsid w:val="006F0847"/>
    <w:rsid w:val="00D458DB"/>
    <w:rsid w:val="00DF13A8"/>
    <w:rsid w:val="00E91DC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823FC8802F7C458793E3FD1BE92C0C78">
    <w:name w:val="823FC8802F7C458793E3FD1BE92C0C7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Motiv Office">
  <a:themeElements>
    <a:clrScheme name="PIN Basic Colours">
      <a:dk1>
        <a:sysClr val="windowText" lastClr="000000"/>
      </a:dk1>
      <a:lt1>
        <a:sysClr val="window" lastClr="FFFFFF"/>
      </a:lt1>
      <a:dk2>
        <a:srgbClr val="14418B"/>
      </a:dk2>
      <a:lt2>
        <a:srgbClr val="E8E9E9"/>
      </a:lt2>
      <a:accent1>
        <a:srgbClr val="14418B"/>
      </a:accent1>
      <a:accent2>
        <a:srgbClr val="EB5A4A"/>
      </a:accent2>
      <a:accent3>
        <a:srgbClr val="F9B000"/>
      </a:accent3>
      <a:accent4>
        <a:srgbClr val="49BDCF"/>
      </a:accent4>
      <a:accent5>
        <a:srgbClr val="43B386"/>
      </a:accent5>
      <a:accent6>
        <a:srgbClr val="E94161"/>
      </a:accent6>
      <a:hlink>
        <a:srgbClr val="14418B"/>
      </a:hlink>
      <a:folHlink>
        <a:srgbClr val="8E8D8D"/>
      </a:folHlink>
    </a:clrScheme>
    <a:fontScheme name="PIN Fonts 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86407C-F9D8-472A-84F5-112110816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example.dotx</Template>
  <TotalTime>19</TotalTime>
  <Pages>11</Pages>
  <Words>3104</Words>
  <Characters>17694</Characters>
  <Application>Microsoft Office Word</Application>
  <DocSecurity>0</DocSecurity>
  <Lines>147</Lines>
  <Paragraphs>41</Paragraphs>
  <ScaleCrop>false</ScaleCrop>
  <HeadingPairs>
    <vt:vector size="6" baseType="variant">
      <vt:variant>
        <vt:lpstr>Title</vt:lpstr>
      </vt:variant>
      <vt:variant>
        <vt:i4>1</vt:i4>
      </vt:variant>
      <vt:variant>
        <vt:lpstr>Headings</vt:lpstr>
      </vt:variant>
      <vt:variant>
        <vt:i4>11</vt:i4>
      </vt:variant>
      <vt:variant>
        <vt:lpstr>Název</vt:lpstr>
      </vt:variant>
      <vt:variant>
        <vt:i4>1</vt:i4>
      </vt:variant>
    </vt:vector>
  </HeadingPairs>
  <TitlesOfParts>
    <vt:vector size="13" baseType="lpstr">
      <vt:lpstr>Emergency Preparedness Planning guidelines</vt:lpstr>
      <vt:lpstr>List of acronyms</vt:lpstr>
      <vt:lpstr>PIN &amp; Emergency preparedness planning </vt:lpstr>
      <vt:lpstr>How to develop your CP EPP</vt:lpstr>
      <vt:lpstr>Who is in charge of emergency preparedness</vt:lpstr>
      <vt:lpstr>    Responsibilities</vt:lpstr>
      <vt:lpstr>    </vt:lpstr>
      <vt:lpstr>    Follow-up mechanism</vt:lpstr>
      <vt:lpstr>    Archiving</vt:lpstr>
      <vt:lpstr>How much does it take </vt:lpstr>
      <vt:lpstr>Guidance for emergency preparedness planning </vt:lpstr>
      <vt:lpstr>Lessons learned </vt:lpstr>
      <vt:lpstr>Název dokumentu, který se zobrazí v zápatí</vt:lpstr>
    </vt:vector>
  </TitlesOfParts>
  <Company>People in Need</Company>
  <LinksUpToDate>false</LinksUpToDate>
  <CharactersWithSpaces>20757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Emergency Preparedness Planning guidelines</dc:title>
  <dc:subject/>
  <dc:creator>macema01</dc:creator>
  <cp:keywords/>
  <dc:description/>
  <cp:lastModifiedBy>Macková Emanuela</cp:lastModifiedBy>
  <cp:revision>5</cp:revision>
  <cp:lastPrinted>2022-10-04T10:28:00Z</cp:lastPrinted>
  <dcterms:created xsi:type="dcterms:W3CDTF">2023-04-22T11:53:00Z</dcterms:created>
  <dcterms:modified xsi:type="dcterms:W3CDTF">2023-04-22T17:03:00Z</dcterms:modified>
</cp:coreProperties>
</file>